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2A21" w14:textId="5010250F" w:rsidR="00D2094D" w:rsidRDefault="00C41458" w:rsidP="00D2094D">
      <w:pPr>
        <w:jc w:val="both"/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A7AF9" wp14:editId="203FAB29">
            <wp:simplePos x="0" y="0"/>
            <wp:positionH relativeFrom="column">
              <wp:posOffset>-450850</wp:posOffset>
            </wp:positionH>
            <wp:positionV relativeFrom="paragraph">
              <wp:posOffset>-469900</wp:posOffset>
            </wp:positionV>
            <wp:extent cx="7759157" cy="10064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316" cy="1008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D20F7" w14:textId="62C2FD3B" w:rsidR="00D2094D" w:rsidRDefault="00D2094D" w:rsidP="00D2094D">
      <w:pPr>
        <w:jc w:val="both"/>
        <w:rPr>
          <w:iCs/>
        </w:rPr>
      </w:pPr>
    </w:p>
    <w:p w14:paraId="3EC0C37D" w14:textId="653C6F0A" w:rsidR="00D2094D" w:rsidRDefault="00D2094D" w:rsidP="00D2094D">
      <w:pPr>
        <w:jc w:val="both"/>
        <w:rPr>
          <w:iCs/>
        </w:rPr>
      </w:pPr>
    </w:p>
    <w:p w14:paraId="35BBDEEB" w14:textId="71362D13" w:rsidR="00D2094D" w:rsidRDefault="00D2094D" w:rsidP="00D2094D">
      <w:pPr>
        <w:jc w:val="both"/>
        <w:rPr>
          <w:iCs/>
        </w:rPr>
      </w:pPr>
    </w:p>
    <w:p w14:paraId="217BFD12" w14:textId="7D2541E4" w:rsidR="00D2094D" w:rsidRDefault="00D2094D" w:rsidP="00D2094D">
      <w:pPr>
        <w:ind w:left="567" w:right="877"/>
        <w:jc w:val="both"/>
        <w:rPr>
          <w:iCs/>
        </w:rPr>
      </w:pPr>
    </w:p>
    <w:p w14:paraId="2CA86B7D" w14:textId="685C3B28" w:rsidR="00D2094D" w:rsidRPr="00FB2D3B" w:rsidRDefault="00D2094D" w:rsidP="00D2094D">
      <w:pPr>
        <w:ind w:left="567" w:right="877"/>
        <w:jc w:val="both"/>
        <w:rPr>
          <w:iCs/>
          <w:sz w:val="32"/>
          <w:szCs w:val="32"/>
        </w:rPr>
      </w:pPr>
    </w:p>
    <w:p w14:paraId="4644678C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1C8FAC5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CA3A661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174DFCAA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66D3E86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487C2319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15718740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2383F5CB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7BE124D7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4F369B2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3FE0A0A3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5E173074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43F00730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2FE15C22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32B3A567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30D495E0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519E7896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4FDE9C66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13540548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609F1A9B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DD293FE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642F894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61FA4DB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4512EAFE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518681A0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7C5E2C2E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64DC6C45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65A56526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78FC8013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2F8D57CD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A6B40A0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60FD952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2FB07ED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753BBBF" w14:textId="77777777" w:rsidR="00C41458" w:rsidRDefault="00C41458" w:rsidP="00D2094D">
      <w:pPr>
        <w:ind w:left="567" w:right="877"/>
        <w:jc w:val="both"/>
        <w:rPr>
          <w:iCs/>
          <w:sz w:val="32"/>
          <w:szCs w:val="32"/>
        </w:rPr>
      </w:pPr>
    </w:p>
    <w:p w14:paraId="05659398" w14:textId="736BBD8D" w:rsidR="00D2094D" w:rsidRPr="00FB2D3B" w:rsidRDefault="00125728" w:rsidP="00D2094D">
      <w:pPr>
        <w:ind w:left="567" w:right="877"/>
        <w:jc w:val="both"/>
        <w:rPr>
          <w:iCs/>
          <w:sz w:val="32"/>
          <w:szCs w:val="32"/>
        </w:rPr>
      </w:pPr>
      <w:r w:rsidRPr="00FB2D3B">
        <w:rPr>
          <w:iCs/>
          <w:sz w:val="32"/>
          <w:szCs w:val="32"/>
        </w:rPr>
        <w:lastRenderedPageBreak/>
        <w:t xml:space="preserve">Appel de projets – du </w:t>
      </w:r>
      <w:r w:rsidR="00FB2D3B" w:rsidRPr="00FB2D3B">
        <w:rPr>
          <w:iCs/>
          <w:sz w:val="32"/>
          <w:szCs w:val="32"/>
        </w:rPr>
        <w:t>24 octobre au 24 novembre 2022</w:t>
      </w:r>
    </w:p>
    <w:p w14:paraId="7E646D69" w14:textId="2E8D1519" w:rsidR="00FB2D3B" w:rsidRPr="00FB2D3B" w:rsidRDefault="00FB2D3B" w:rsidP="00D2094D">
      <w:pPr>
        <w:ind w:left="567" w:right="877"/>
        <w:jc w:val="both"/>
        <w:rPr>
          <w:iCs/>
          <w:sz w:val="32"/>
          <w:szCs w:val="32"/>
        </w:rPr>
      </w:pPr>
      <w:r w:rsidRPr="00FB2D3B">
        <w:rPr>
          <w:iCs/>
          <w:sz w:val="32"/>
          <w:szCs w:val="32"/>
        </w:rPr>
        <w:t>Relance après COVID</w:t>
      </w:r>
    </w:p>
    <w:p w14:paraId="24DBD0FD" w14:textId="2BE94DD8" w:rsidR="00D2094D" w:rsidRDefault="00D2094D" w:rsidP="00D2094D">
      <w:pPr>
        <w:ind w:left="567" w:right="877"/>
        <w:jc w:val="both"/>
        <w:rPr>
          <w:iCs/>
        </w:rPr>
      </w:pPr>
    </w:p>
    <w:p w14:paraId="5507D6DC" w14:textId="6F2E3C68" w:rsidR="00D2094D" w:rsidRDefault="00D2094D" w:rsidP="00D2094D">
      <w:pPr>
        <w:ind w:left="567" w:right="877"/>
        <w:jc w:val="both"/>
        <w:rPr>
          <w:iCs/>
        </w:rPr>
      </w:pPr>
    </w:p>
    <w:p w14:paraId="10500084" w14:textId="384B274E" w:rsidR="00FB2D3B" w:rsidRDefault="00FB2D3B" w:rsidP="00D2094D">
      <w:pPr>
        <w:ind w:left="567" w:right="877"/>
        <w:jc w:val="both"/>
        <w:rPr>
          <w:iCs/>
        </w:rPr>
      </w:pPr>
      <w:r>
        <w:rPr>
          <w:iCs/>
        </w:rPr>
        <w:t>La MRC de Témiscouata souhaite soutenir les initiatives qui permettront aux entreprises de pal</w:t>
      </w:r>
      <w:r w:rsidR="00F771AE">
        <w:rPr>
          <w:iCs/>
        </w:rPr>
        <w:t>l</w:t>
      </w:r>
      <w:r>
        <w:rPr>
          <w:iCs/>
        </w:rPr>
        <w:t>ier le manque de main-d’œuvre, d’améliorer leur productivité ou de développer le commerce en ligne.</w:t>
      </w:r>
    </w:p>
    <w:p w14:paraId="295ED127" w14:textId="77777777" w:rsidR="00FB2D3B" w:rsidRDefault="00FB2D3B" w:rsidP="00D2094D">
      <w:pPr>
        <w:ind w:left="567" w:right="877"/>
        <w:jc w:val="both"/>
        <w:rPr>
          <w:iCs/>
        </w:rPr>
      </w:pPr>
    </w:p>
    <w:p w14:paraId="201197C6" w14:textId="77777777" w:rsidR="00FB2D3B" w:rsidRDefault="00FB2D3B" w:rsidP="00D2094D">
      <w:pPr>
        <w:ind w:left="567" w:right="877"/>
        <w:jc w:val="both"/>
        <w:rPr>
          <w:iCs/>
        </w:rPr>
      </w:pPr>
    </w:p>
    <w:p w14:paraId="24FF7C0C" w14:textId="77777777" w:rsidR="00FB2D3B" w:rsidRPr="00FB2D3B" w:rsidRDefault="00FB2D3B" w:rsidP="00D2094D">
      <w:pPr>
        <w:ind w:left="567" w:right="877"/>
        <w:jc w:val="both"/>
        <w:rPr>
          <w:b/>
          <w:bCs/>
          <w:iCs/>
        </w:rPr>
      </w:pPr>
      <w:r w:rsidRPr="00FB2D3B">
        <w:rPr>
          <w:b/>
          <w:bCs/>
          <w:iCs/>
        </w:rPr>
        <w:t>Objectifs de l’appel de projets</w:t>
      </w:r>
    </w:p>
    <w:p w14:paraId="47DC467B" w14:textId="77777777" w:rsidR="00FB2D3B" w:rsidRDefault="00FB2D3B" w:rsidP="00D2094D">
      <w:pPr>
        <w:ind w:left="567" w:right="877"/>
        <w:jc w:val="both"/>
        <w:rPr>
          <w:iCs/>
        </w:rPr>
      </w:pPr>
    </w:p>
    <w:p w14:paraId="0CA2DAFF" w14:textId="1DDCDA7A" w:rsidR="003847BB" w:rsidRDefault="00FB2D3B" w:rsidP="003847BB">
      <w:pPr>
        <w:ind w:left="567" w:right="877"/>
        <w:jc w:val="both"/>
        <w:rPr>
          <w:iCs/>
        </w:rPr>
      </w:pPr>
      <w:r>
        <w:rPr>
          <w:iCs/>
        </w:rPr>
        <w:t xml:space="preserve"> </w:t>
      </w:r>
      <w:r w:rsidR="003847BB">
        <w:rPr>
          <w:iCs/>
        </w:rPr>
        <w:t>Les projets soumis dans le cadre de cet appel doivent répondre à l’un ou plusieurs des objectifs suivants :</w:t>
      </w:r>
    </w:p>
    <w:p w14:paraId="5B852EE4" w14:textId="362FA584" w:rsidR="003847BB" w:rsidRDefault="003847BB" w:rsidP="003847BB">
      <w:pPr>
        <w:pStyle w:val="Paragraphedeliste"/>
        <w:numPr>
          <w:ilvl w:val="0"/>
          <w:numId w:val="11"/>
        </w:numPr>
        <w:ind w:right="877"/>
        <w:jc w:val="both"/>
        <w:rPr>
          <w:iCs/>
        </w:rPr>
      </w:pPr>
      <w:r>
        <w:rPr>
          <w:iCs/>
        </w:rPr>
        <w:t>Pal</w:t>
      </w:r>
      <w:r w:rsidR="00F771AE">
        <w:rPr>
          <w:iCs/>
        </w:rPr>
        <w:t>l</w:t>
      </w:r>
      <w:r>
        <w:rPr>
          <w:iCs/>
        </w:rPr>
        <w:t xml:space="preserve">ier </w:t>
      </w:r>
      <w:proofErr w:type="gramStart"/>
      <w:r>
        <w:rPr>
          <w:iCs/>
        </w:rPr>
        <w:t>au</w:t>
      </w:r>
      <w:proofErr w:type="gramEnd"/>
      <w:r>
        <w:rPr>
          <w:iCs/>
        </w:rPr>
        <w:t xml:space="preserve"> manque de main-d’œuvre dans l’entreprise ;</w:t>
      </w:r>
    </w:p>
    <w:p w14:paraId="75B3C2A0" w14:textId="73E9B81E" w:rsidR="003847BB" w:rsidRDefault="003847BB" w:rsidP="003847BB">
      <w:pPr>
        <w:pStyle w:val="Paragraphedeliste"/>
        <w:numPr>
          <w:ilvl w:val="0"/>
          <w:numId w:val="11"/>
        </w:numPr>
        <w:ind w:right="877"/>
        <w:jc w:val="both"/>
        <w:rPr>
          <w:iCs/>
        </w:rPr>
      </w:pPr>
      <w:r>
        <w:rPr>
          <w:iCs/>
        </w:rPr>
        <w:t>Améliorer le niveau de productivité de l’entreprise ;</w:t>
      </w:r>
    </w:p>
    <w:p w14:paraId="3A33C283" w14:textId="5CED8C0C" w:rsidR="003847BB" w:rsidRDefault="003847BB" w:rsidP="003847BB">
      <w:pPr>
        <w:pStyle w:val="Paragraphedeliste"/>
        <w:numPr>
          <w:ilvl w:val="0"/>
          <w:numId w:val="11"/>
        </w:numPr>
        <w:ind w:right="877"/>
        <w:jc w:val="both"/>
        <w:rPr>
          <w:iCs/>
        </w:rPr>
      </w:pPr>
      <w:r>
        <w:rPr>
          <w:iCs/>
        </w:rPr>
        <w:t>Développer de nouveaux marché</w:t>
      </w:r>
      <w:r w:rsidR="00F771AE">
        <w:rPr>
          <w:iCs/>
        </w:rPr>
        <w:t>s</w:t>
      </w:r>
      <w:r>
        <w:rPr>
          <w:iCs/>
        </w:rPr>
        <w:t xml:space="preserve"> grâce au commerce en ligne ;</w:t>
      </w:r>
    </w:p>
    <w:p w14:paraId="23EE3EA9" w14:textId="15DD2DCF" w:rsidR="003847BB" w:rsidRDefault="003847BB" w:rsidP="003847BB">
      <w:pPr>
        <w:pStyle w:val="Paragraphedeliste"/>
        <w:numPr>
          <w:ilvl w:val="0"/>
          <w:numId w:val="11"/>
        </w:numPr>
        <w:ind w:right="877"/>
        <w:jc w:val="both"/>
        <w:rPr>
          <w:iCs/>
        </w:rPr>
      </w:pPr>
      <w:r>
        <w:rPr>
          <w:iCs/>
        </w:rPr>
        <w:t>Facilit</w:t>
      </w:r>
      <w:r w:rsidR="00794A6F">
        <w:rPr>
          <w:iCs/>
        </w:rPr>
        <w:t>er</w:t>
      </w:r>
      <w:r>
        <w:rPr>
          <w:iCs/>
        </w:rPr>
        <w:t xml:space="preserve"> la prise de commande et la réalisation des contrats ;</w:t>
      </w:r>
    </w:p>
    <w:p w14:paraId="6C6E5869" w14:textId="1E082076" w:rsidR="003847BB" w:rsidRDefault="003847BB" w:rsidP="003847BB">
      <w:pPr>
        <w:pStyle w:val="Paragraphedeliste"/>
        <w:numPr>
          <w:ilvl w:val="0"/>
          <w:numId w:val="11"/>
        </w:numPr>
        <w:ind w:right="877"/>
        <w:jc w:val="both"/>
        <w:rPr>
          <w:iCs/>
        </w:rPr>
      </w:pPr>
      <w:r>
        <w:rPr>
          <w:iCs/>
        </w:rPr>
        <w:t>Faciliter l’accès aux produits et services de l’entreprise ;</w:t>
      </w:r>
    </w:p>
    <w:p w14:paraId="38D2203D" w14:textId="1E59BB97" w:rsidR="003847BB" w:rsidRDefault="003847BB" w:rsidP="003847BB">
      <w:pPr>
        <w:pStyle w:val="Paragraphedeliste"/>
        <w:numPr>
          <w:ilvl w:val="0"/>
          <w:numId w:val="11"/>
        </w:numPr>
        <w:ind w:right="877"/>
        <w:jc w:val="both"/>
        <w:rPr>
          <w:iCs/>
        </w:rPr>
      </w:pPr>
      <w:r>
        <w:rPr>
          <w:iCs/>
        </w:rPr>
        <w:t>Aider l’accès à des marchés hors Québec.</w:t>
      </w:r>
    </w:p>
    <w:p w14:paraId="737E4A72" w14:textId="745CB175" w:rsidR="00B662C0" w:rsidRDefault="00B662C0" w:rsidP="00B662C0">
      <w:pPr>
        <w:ind w:right="877"/>
        <w:jc w:val="both"/>
        <w:rPr>
          <w:iCs/>
        </w:rPr>
      </w:pPr>
    </w:p>
    <w:p w14:paraId="2310C6DF" w14:textId="7DA47CFD" w:rsidR="00B662C0" w:rsidRPr="00B662C0" w:rsidRDefault="00B662C0" w:rsidP="00B662C0">
      <w:pPr>
        <w:ind w:left="567" w:right="877"/>
        <w:jc w:val="both"/>
        <w:rPr>
          <w:b/>
          <w:bCs/>
          <w:iCs/>
        </w:rPr>
      </w:pPr>
      <w:r w:rsidRPr="00B662C0">
        <w:rPr>
          <w:b/>
          <w:bCs/>
          <w:iCs/>
        </w:rPr>
        <w:t>Clientèles admissibles</w:t>
      </w:r>
    </w:p>
    <w:p w14:paraId="2A5BE6C1" w14:textId="22B042DF" w:rsidR="00B662C0" w:rsidRDefault="00B662C0" w:rsidP="00B662C0">
      <w:pPr>
        <w:ind w:left="567" w:right="877"/>
        <w:jc w:val="both"/>
        <w:rPr>
          <w:iCs/>
        </w:rPr>
      </w:pPr>
    </w:p>
    <w:p w14:paraId="5F0226CC" w14:textId="2A0DA694" w:rsidR="00B662C0" w:rsidRDefault="00B662C0" w:rsidP="00B662C0">
      <w:pPr>
        <w:ind w:left="567" w:right="877"/>
        <w:jc w:val="both"/>
        <w:rPr>
          <w:iCs/>
        </w:rPr>
      </w:pPr>
      <w:r>
        <w:rPr>
          <w:iCs/>
        </w:rPr>
        <w:t>Pour être admissible à une aide financière, le projet doit être porté par :</w:t>
      </w:r>
    </w:p>
    <w:p w14:paraId="68BC541B" w14:textId="01900033" w:rsidR="00B662C0" w:rsidRDefault="00B662C0" w:rsidP="00B662C0">
      <w:pPr>
        <w:pStyle w:val="Paragraphedeliste"/>
        <w:numPr>
          <w:ilvl w:val="0"/>
          <w:numId w:val="17"/>
        </w:numPr>
        <w:ind w:right="877"/>
        <w:jc w:val="both"/>
        <w:rPr>
          <w:iCs/>
        </w:rPr>
      </w:pPr>
      <w:r>
        <w:rPr>
          <w:iCs/>
        </w:rPr>
        <w:t>Restaurants ;</w:t>
      </w:r>
    </w:p>
    <w:p w14:paraId="4C454F99" w14:textId="61330F47" w:rsidR="00B662C0" w:rsidRDefault="00B662C0" w:rsidP="00B662C0">
      <w:pPr>
        <w:pStyle w:val="Paragraphedeliste"/>
        <w:numPr>
          <w:ilvl w:val="0"/>
          <w:numId w:val="17"/>
        </w:numPr>
        <w:ind w:right="877"/>
        <w:jc w:val="both"/>
        <w:rPr>
          <w:iCs/>
        </w:rPr>
      </w:pPr>
      <w:r>
        <w:rPr>
          <w:iCs/>
        </w:rPr>
        <w:t>Commerces de détail ;</w:t>
      </w:r>
    </w:p>
    <w:p w14:paraId="0738BB1D" w14:textId="0EC08640" w:rsidR="00B662C0" w:rsidRPr="0033547D" w:rsidRDefault="001E0B7E" w:rsidP="0033547D">
      <w:pPr>
        <w:pStyle w:val="Paragraphedeliste"/>
        <w:numPr>
          <w:ilvl w:val="0"/>
          <w:numId w:val="17"/>
        </w:numPr>
        <w:ind w:right="877"/>
        <w:jc w:val="both"/>
        <w:rPr>
          <w:iCs/>
        </w:rPr>
      </w:pPr>
      <w:r>
        <w:rPr>
          <w:iCs/>
        </w:rPr>
        <w:t xml:space="preserve">Entreprise </w:t>
      </w:r>
      <w:r w:rsidR="00B662C0">
        <w:rPr>
          <w:iCs/>
        </w:rPr>
        <w:t>de fabrication ;</w:t>
      </w:r>
    </w:p>
    <w:p w14:paraId="181977CA" w14:textId="5EAAE406" w:rsidR="003847BB" w:rsidRDefault="003847BB" w:rsidP="003847BB">
      <w:pPr>
        <w:ind w:right="877"/>
        <w:jc w:val="both"/>
        <w:rPr>
          <w:iCs/>
        </w:rPr>
      </w:pPr>
    </w:p>
    <w:p w14:paraId="5CFAA8FF" w14:textId="2F21EB41" w:rsidR="003847BB" w:rsidRPr="003847BB" w:rsidRDefault="003847BB" w:rsidP="003847BB">
      <w:pPr>
        <w:ind w:left="567" w:right="877"/>
        <w:jc w:val="both"/>
        <w:rPr>
          <w:b/>
          <w:bCs/>
          <w:iCs/>
        </w:rPr>
      </w:pPr>
      <w:r w:rsidRPr="003847BB">
        <w:rPr>
          <w:b/>
          <w:bCs/>
          <w:iCs/>
        </w:rPr>
        <w:t>Critères d’admissibilité</w:t>
      </w:r>
    </w:p>
    <w:p w14:paraId="434AE585" w14:textId="2B54060B" w:rsidR="003847BB" w:rsidRDefault="003847BB" w:rsidP="003847BB">
      <w:pPr>
        <w:ind w:left="567" w:right="877"/>
        <w:jc w:val="both"/>
        <w:rPr>
          <w:iCs/>
        </w:rPr>
      </w:pPr>
    </w:p>
    <w:p w14:paraId="5178AEF5" w14:textId="40C0DA41" w:rsidR="003847BB" w:rsidRDefault="003847BB" w:rsidP="003847BB">
      <w:pPr>
        <w:ind w:left="567" w:right="877"/>
        <w:jc w:val="both"/>
        <w:rPr>
          <w:iCs/>
        </w:rPr>
      </w:pPr>
      <w:r>
        <w:rPr>
          <w:iCs/>
        </w:rPr>
        <w:t>Pour être admissible à une aide financière, le projet doit :</w:t>
      </w:r>
    </w:p>
    <w:p w14:paraId="4181B4D9" w14:textId="0A76B934" w:rsidR="00356796" w:rsidRDefault="00356796" w:rsidP="00356796">
      <w:pPr>
        <w:pStyle w:val="Paragraphedeliste"/>
        <w:numPr>
          <w:ilvl w:val="0"/>
          <w:numId w:val="13"/>
        </w:numPr>
        <w:ind w:right="877"/>
        <w:jc w:val="both"/>
        <w:rPr>
          <w:iCs/>
        </w:rPr>
      </w:pPr>
      <w:r>
        <w:rPr>
          <w:iCs/>
        </w:rPr>
        <w:t>Être en lien avec les objectifs de l’appel ;</w:t>
      </w:r>
    </w:p>
    <w:p w14:paraId="07ABADFA" w14:textId="5AC8D5ED" w:rsidR="00356796" w:rsidRDefault="00356796" w:rsidP="00356796">
      <w:pPr>
        <w:pStyle w:val="Paragraphedeliste"/>
        <w:numPr>
          <w:ilvl w:val="0"/>
          <w:numId w:val="13"/>
        </w:numPr>
        <w:ind w:right="877"/>
        <w:jc w:val="both"/>
        <w:rPr>
          <w:iCs/>
        </w:rPr>
      </w:pPr>
      <w:r>
        <w:rPr>
          <w:iCs/>
        </w:rPr>
        <w:t>Se réaliser sur le territoire de la MRC de Témiscouata ;</w:t>
      </w:r>
    </w:p>
    <w:p w14:paraId="21B4BBEC" w14:textId="35CF0521" w:rsidR="00356796" w:rsidRDefault="00356796" w:rsidP="00356796">
      <w:pPr>
        <w:pStyle w:val="Paragraphedeliste"/>
        <w:numPr>
          <w:ilvl w:val="0"/>
          <w:numId w:val="13"/>
        </w:numPr>
        <w:ind w:right="877"/>
        <w:jc w:val="both"/>
        <w:rPr>
          <w:iCs/>
        </w:rPr>
      </w:pPr>
      <w:r>
        <w:rPr>
          <w:iCs/>
        </w:rPr>
        <w:t>Se réaliser dans le cadre normal des activités de l’entreprise.</w:t>
      </w:r>
    </w:p>
    <w:p w14:paraId="63246226" w14:textId="77777777" w:rsidR="00F4458E" w:rsidRDefault="00F4458E" w:rsidP="00356796">
      <w:pPr>
        <w:ind w:left="567" w:right="877"/>
        <w:jc w:val="both"/>
        <w:rPr>
          <w:b/>
          <w:bCs/>
          <w:iCs/>
        </w:rPr>
      </w:pPr>
    </w:p>
    <w:p w14:paraId="123406AC" w14:textId="585C2C82" w:rsidR="00356796" w:rsidRDefault="001F2492" w:rsidP="00356796">
      <w:pPr>
        <w:ind w:left="567" w:right="877"/>
        <w:jc w:val="both"/>
        <w:rPr>
          <w:b/>
          <w:bCs/>
          <w:iCs/>
        </w:rPr>
      </w:pPr>
      <w:r w:rsidRPr="001F2492">
        <w:rPr>
          <w:b/>
          <w:bCs/>
          <w:iCs/>
        </w:rPr>
        <w:t>Facteurs d’exclusion d’un projet</w:t>
      </w:r>
    </w:p>
    <w:p w14:paraId="44B6C323" w14:textId="3268F1BA" w:rsidR="001F2492" w:rsidRDefault="001F2492" w:rsidP="00356796">
      <w:pPr>
        <w:ind w:left="567" w:right="877"/>
        <w:jc w:val="both"/>
        <w:rPr>
          <w:iCs/>
        </w:rPr>
      </w:pPr>
    </w:p>
    <w:p w14:paraId="7F0E4881" w14:textId="36D13EA9" w:rsidR="001F2492" w:rsidRDefault="001F2492" w:rsidP="00356796">
      <w:pPr>
        <w:ind w:left="567" w:right="877"/>
        <w:jc w:val="both"/>
        <w:rPr>
          <w:iCs/>
        </w:rPr>
      </w:pPr>
      <w:r>
        <w:rPr>
          <w:iCs/>
        </w:rPr>
        <w:t>Malgré ce qui précède, ne sont pas admissibles à une aide financière les demandes visant à :</w:t>
      </w:r>
    </w:p>
    <w:p w14:paraId="145DAD2B" w14:textId="185A56D7" w:rsidR="001F2492" w:rsidRDefault="00822932" w:rsidP="001F2492">
      <w:pPr>
        <w:pStyle w:val="Paragraphedeliste"/>
        <w:numPr>
          <w:ilvl w:val="0"/>
          <w:numId w:val="14"/>
        </w:numPr>
        <w:ind w:right="877"/>
        <w:jc w:val="both"/>
        <w:rPr>
          <w:iCs/>
        </w:rPr>
      </w:pPr>
      <w:r>
        <w:rPr>
          <w:iCs/>
        </w:rPr>
        <w:t>Financer un projet en cours de réalisation depuis plus de 4 mois avant le dépôt d’une demande officielle ;</w:t>
      </w:r>
    </w:p>
    <w:p w14:paraId="226E7CFE" w14:textId="165E31D6" w:rsidR="00822932" w:rsidRPr="00001B3D" w:rsidRDefault="00001B3D" w:rsidP="00822932">
      <w:pPr>
        <w:pStyle w:val="Paragraphedeliste"/>
        <w:numPr>
          <w:ilvl w:val="0"/>
          <w:numId w:val="14"/>
        </w:numPr>
        <w:ind w:right="877"/>
        <w:jc w:val="both"/>
        <w:rPr>
          <w:iCs/>
        </w:rPr>
      </w:pPr>
      <w:r>
        <w:rPr>
          <w:iCs/>
        </w:rPr>
        <w:t>Faire</w:t>
      </w:r>
      <w:r w:rsidR="00822932">
        <w:rPr>
          <w:iCs/>
        </w:rPr>
        <w:t xml:space="preserve"> la mise à jour de logiciels, site web, etc. présentement utilisé</w:t>
      </w:r>
      <w:r w:rsidR="00794A6F">
        <w:rPr>
          <w:iCs/>
        </w:rPr>
        <w:t>s</w:t>
      </w:r>
      <w:r w:rsidR="00822932">
        <w:rPr>
          <w:iCs/>
        </w:rPr>
        <w:t xml:space="preserve"> par l’entreprise.</w:t>
      </w:r>
    </w:p>
    <w:p w14:paraId="24FFDD1A" w14:textId="06D2055E" w:rsidR="00822932" w:rsidRDefault="00822932" w:rsidP="00822932">
      <w:pPr>
        <w:ind w:right="877"/>
        <w:jc w:val="both"/>
        <w:rPr>
          <w:iCs/>
        </w:rPr>
      </w:pPr>
    </w:p>
    <w:p w14:paraId="42248F3C" w14:textId="53B9E656" w:rsidR="00822932" w:rsidRPr="00822932" w:rsidRDefault="00822932" w:rsidP="00822932">
      <w:pPr>
        <w:ind w:left="567" w:right="877"/>
        <w:jc w:val="both"/>
        <w:rPr>
          <w:b/>
          <w:bCs/>
          <w:iCs/>
        </w:rPr>
      </w:pPr>
      <w:r w:rsidRPr="00822932">
        <w:rPr>
          <w:b/>
          <w:bCs/>
          <w:iCs/>
        </w:rPr>
        <w:t>Dépenses non admissibles</w:t>
      </w:r>
    </w:p>
    <w:p w14:paraId="1DC65C04" w14:textId="31258FAD" w:rsidR="00822932" w:rsidRDefault="00822932" w:rsidP="00822932">
      <w:pPr>
        <w:ind w:left="567" w:right="877"/>
        <w:jc w:val="both"/>
        <w:rPr>
          <w:iCs/>
        </w:rPr>
      </w:pPr>
    </w:p>
    <w:p w14:paraId="09059FFD" w14:textId="53C19D79" w:rsidR="000C3A71" w:rsidRDefault="000C3A71" w:rsidP="00822932">
      <w:pPr>
        <w:ind w:left="567" w:right="877"/>
        <w:jc w:val="both"/>
        <w:rPr>
          <w:iCs/>
        </w:rPr>
      </w:pPr>
      <w:r>
        <w:rPr>
          <w:iCs/>
        </w:rPr>
        <w:t>Malgré ce qui précède, les dépenses suivantes ne sont pas admissibles à l</w:t>
      </w:r>
      <w:r w:rsidR="00794A6F">
        <w:rPr>
          <w:iCs/>
        </w:rPr>
        <w:t>’</w:t>
      </w:r>
      <w:r>
        <w:rPr>
          <w:iCs/>
        </w:rPr>
        <w:t>aide financière et ne seront pas considérées dans</w:t>
      </w:r>
      <w:r w:rsidR="00794A6F">
        <w:rPr>
          <w:iCs/>
        </w:rPr>
        <w:t xml:space="preserve"> </w:t>
      </w:r>
      <w:r>
        <w:rPr>
          <w:iCs/>
        </w:rPr>
        <w:t>l</w:t>
      </w:r>
      <w:r w:rsidR="00794A6F">
        <w:rPr>
          <w:iCs/>
        </w:rPr>
        <w:t>e</w:t>
      </w:r>
      <w:r>
        <w:rPr>
          <w:iCs/>
        </w:rPr>
        <w:t xml:space="preserve"> montage financier :</w:t>
      </w:r>
    </w:p>
    <w:p w14:paraId="63C87CA6" w14:textId="7F01B6BC" w:rsidR="00822932" w:rsidRDefault="000918C0" w:rsidP="00822932">
      <w:pPr>
        <w:pStyle w:val="Paragraphedeliste"/>
        <w:numPr>
          <w:ilvl w:val="0"/>
          <w:numId w:val="15"/>
        </w:numPr>
        <w:ind w:right="877"/>
        <w:jc w:val="both"/>
        <w:rPr>
          <w:iCs/>
        </w:rPr>
      </w:pPr>
      <w:r>
        <w:rPr>
          <w:iCs/>
        </w:rPr>
        <w:t>Dépenses de fonctionnement de l’entreprise ;</w:t>
      </w:r>
    </w:p>
    <w:p w14:paraId="0C542D65" w14:textId="567F2257" w:rsidR="000918C0" w:rsidRDefault="000918C0" w:rsidP="00822932">
      <w:pPr>
        <w:pStyle w:val="Paragraphedeliste"/>
        <w:numPr>
          <w:ilvl w:val="0"/>
          <w:numId w:val="15"/>
        </w:numPr>
        <w:ind w:right="877"/>
        <w:jc w:val="both"/>
        <w:rPr>
          <w:iCs/>
        </w:rPr>
      </w:pPr>
      <w:r>
        <w:rPr>
          <w:iCs/>
        </w:rPr>
        <w:t>Dépenses liées au fonds de roulement de l’entreprise ;</w:t>
      </w:r>
    </w:p>
    <w:p w14:paraId="4DD06CB7" w14:textId="188B3A00" w:rsidR="000918C0" w:rsidRDefault="000918C0" w:rsidP="000918C0">
      <w:pPr>
        <w:pStyle w:val="Paragraphedeliste"/>
        <w:numPr>
          <w:ilvl w:val="0"/>
          <w:numId w:val="15"/>
        </w:numPr>
        <w:ind w:right="877"/>
        <w:jc w:val="both"/>
        <w:rPr>
          <w:iCs/>
        </w:rPr>
      </w:pPr>
      <w:r>
        <w:rPr>
          <w:iCs/>
        </w:rPr>
        <w:t>Financement de dette existante.</w:t>
      </w:r>
    </w:p>
    <w:p w14:paraId="303CCD7F" w14:textId="2DE94B89" w:rsidR="000918C0" w:rsidRDefault="000918C0" w:rsidP="000918C0">
      <w:pPr>
        <w:ind w:right="877"/>
        <w:jc w:val="both"/>
        <w:rPr>
          <w:iCs/>
        </w:rPr>
      </w:pPr>
    </w:p>
    <w:p w14:paraId="6A0388EE" w14:textId="7B3F72CC" w:rsidR="000918C0" w:rsidRPr="000C3A71" w:rsidRDefault="000918C0" w:rsidP="000918C0">
      <w:pPr>
        <w:ind w:left="567" w:right="877"/>
        <w:jc w:val="both"/>
        <w:rPr>
          <w:b/>
          <w:bCs/>
          <w:iCs/>
        </w:rPr>
      </w:pPr>
      <w:r w:rsidRPr="000C3A71">
        <w:rPr>
          <w:b/>
          <w:bCs/>
          <w:iCs/>
        </w:rPr>
        <w:lastRenderedPageBreak/>
        <w:t xml:space="preserve">Modalités de </w:t>
      </w:r>
      <w:r w:rsidR="000C3A71" w:rsidRPr="000C3A71">
        <w:rPr>
          <w:b/>
          <w:bCs/>
          <w:iCs/>
        </w:rPr>
        <w:t>l’aide financière</w:t>
      </w:r>
    </w:p>
    <w:p w14:paraId="4C240467" w14:textId="1CC9CCD8" w:rsidR="000C3A71" w:rsidRDefault="000C3A71" w:rsidP="000918C0">
      <w:pPr>
        <w:ind w:left="567" w:right="877"/>
        <w:jc w:val="both"/>
        <w:rPr>
          <w:iCs/>
        </w:rPr>
      </w:pPr>
    </w:p>
    <w:p w14:paraId="04C443C1" w14:textId="77F2ACC1" w:rsidR="000C3A71" w:rsidRDefault="000C3A71" w:rsidP="000918C0">
      <w:pPr>
        <w:ind w:left="567" w:right="877"/>
        <w:jc w:val="both"/>
        <w:rPr>
          <w:iCs/>
        </w:rPr>
      </w:pPr>
      <w:r>
        <w:rPr>
          <w:iCs/>
        </w:rPr>
        <w:t>Les modalités de l’aide financière provenant de l’appel de projets sont les suivantes :</w:t>
      </w:r>
    </w:p>
    <w:p w14:paraId="33DA68EB" w14:textId="18A12CC3" w:rsidR="000C3A71" w:rsidRDefault="000C3A71" w:rsidP="000C3A71">
      <w:pPr>
        <w:pStyle w:val="Paragraphedeliste"/>
        <w:numPr>
          <w:ilvl w:val="0"/>
          <w:numId w:val="16"/>
        </w:numPr>
        <w:ind w:right="877"/>
        <w:jc w:val="both"/>
        <w:rPr>
          <w:iCs/>
        </w:rPr>
      </w:pPr>
      <w:r>
        <w:rPr>
          <w:iCs/>
        </w:rPr>
        <w:t>L’aide représente un maximum de 90% des dépenses admissibles jusqu’à un maximum de 25 000$ avant taxes;</w:t>
      </w:r>
    </w:p>
    <w:p w14:paraId="2D53F40D" w14:textId="4BFBDEDA" w:rsidR="000C3A71" w:rsidRDefault="00A536AF" w:rsidP="000C3A71">
      <w:pPr>
        <w:pStyle w:val="Paragraphedeliste"/>
        <w:numPr>
          <w:ilvl w:val="0"/>
          <w:numId w:val="16"/>
        </w:numPr>
        <w:ind w:right="877"/>
        <w:jc w:val="both"/>
        <w:rPr>
          <w:iCs/>
        </w:rPr>
      </w:pPr>
      <w:r>
        <w:rPr>
          <w:iCs/>
        </w:rPr>
        <w:t xml:space="preserve">Le cumul des </w:t>
      </w:r>
      <w:r w:rsidR="0033547D">
        <w:rPr>
          <w:iCs/>
        </w:rPr>
        <w:t>aides gouvernementales est d’un maximum de 90% des dépenses admissibles;</w:t>
      </w:r>
    </w:p>
    <w:p w14:paraId="366B05D9" w14:textId="7A3EE6F7" w:rsidR="0033547D" w:rsidRDefault="0033547D" w:rsidP="000C3A71">
      <w:pPr>
        <w:pStyle w:val="Paragraphedeliste"/>
        <w:numPr>
          <w:ilvl w:val="0"/>
          <w:numId w:val="16"/>
        </w:numPr>
        <w:ind w:right="877"/>
        <w:jc w:val="both"/>
        <w:rPr>
          <w:iCs/>
        </w:rPr>
      </w:pPr>
      <w:r>
        <w:rPr>
          <w:iCs/>
        </w:rPr>
        <w:t>La contribution de l’entreprise doit représenter un minimum de 10% avant les taxes;</w:t>
      </w:r>
    </w:p>
    <w:p w14:paraId="4F6E84A4" w14:textId="45C31D4C" w:rsidR="0033547D" w:rsidRDefault="0033547D" w:rsidP="000C3A71">
      <w:pPr>
        <w:pStyle w:val="Paragraphedeliste"/>
        <w:numPr>
          <w:ilvl w:val="0"/>
          <w:numId w:val="16"/>
        </w:numPr>
        <w:ind w:right="877"/>
        <w:jc w:val="both"/>
        <w:rPr>
          <w:iCs/>
        </w:rPr>
      </w:pPr>
      <w:r>
        <w:rPr>
          <w:iCs/>
        </w:rPr>
        <w:t>L’aide financière est versé</w:t>
      </w:r>
      <w:r w:rsidR="00794A6F">
        <w:rPr>
          <w:iCs/>
        </w:rPr>
        <w:t>e</w:t>
      </w:r>
      <w:r>
        <w:rPr>
          <w:iCs/>
        </w:rPr>
        <w:t xml:space="preserve"> sur présentation de factures avec preuve de paiement.</w:t>
      </w:r>
    </w:p>
    <w:p w14:paraId="7851B437" w14:textId="2A80EF5D" w:rsidR="0033547D" w:rsidRDefault="0033547D" w:rsidP="0033547D">
      <w:pPr>
        <w:ind w:right="877"/>
        <w:jc w:val="both"/>
        <w:rPr>
          <w:iCs/>
        </w:rPr>
      </w:pPr>
    </w:p>
    <w:p w14:paraId="2F6B894B" w14:textId="4B870131" w:rsidR="0033547D" w:rsidRPr="00C75686" w:rsidRDefault="0033547D" w:rsidP="0033547D">
      <w:pPr>
        <w:ind w:left="567" w:right="877"/>
        <w:jc w:val="both"/>
        <w:rPr>
          <w:b/>
          <w:bCs/>
          <w:iCs/>
        </w:rPr>
      </w:pPr>
      <w:r w:rsidRPr="00C75686">
        <w:rPr>
          <w:b/>
          <w:bCs/>
          <w:iCs/>
        </w:rPr>
        <w:t>Obligations du promoteur</w:t>
      </w:r>
    </w:p>
    <w:p w14:paraId="1545959C" w14:textId="29894F39" w:rsidR="0033547D" w:rsidRDefault="0033547D" w:rsidP="0033547D">
      <w:pPr>
        <w:ind w:left="567" w:right="877"/>
        <w:jc w:val="both"/>
        <w:rPr>
          <w:iCs/>
        </w:rPr>
      </w:pPr>
    </w:p>
    <w:p w14:paraId="13B11779" w14:textId="4E0BCCA4" w:rsidR="0033547D" w:rsidRDefault="00C75686" w:rsidP="0033547D">
      <w:pPr>
        <w:ind w:left="567" w:right="877"/>
        <w:jc w:val="both"/>
        <w:rPr>
          <w:iCs/>
        </w:rPr>
      </w:pPr>
      <w:r>
        <w:rPr>
          <w:iCs/>
        </w:rPr>
        <w:t>Le promoteur s’engage à respecter différentes obligations auxquelles il ne pourra pas déroger à moins d’une entente spéciale avec la MRC. Ces obligations sont les suivantes :</w:t>
      </w:r>
    </w:p>
    <w:p w14:paraId="5F4489C9" w14:textId="3320768F" w:rsidR="00C75686" w:rsidRDefault="008E6B54" w:rsidP="00C75686">
      <w:pPr>
        <w:pStyle w:val="Paragraphedeliste"/>
        <w:numPr>
          <w:ilvl w:val="0"/>
          <w:numId w:val="18"/>
        </w:numPr>
        <w:ind w:right="877"/>
        <w:jc w:val="both"/>
        <w:rPr>
          <w:iCs/>
        </w:rPr>
      </w:pPr>
      <w:r>
        <w:rPr>
          <w:iCs/>
        </w:rPr>
        <w:t>Réaliser le projet et fournir les factures avec preuve de paiement au maximum 12 mois après la signature de l’entente de financement.</w:t>
      </w:r>
    </w:p>
    <w:p w14:paraId="7F710CFC" w14:textId="3350820E" w:rsidR="008E6B54" w:rsidRDefault="008E6B54" w:rsidP="00C75686">
      <w:pPr>
        <w:pStyle w:val="Paragraphedeliste"/>
        <w:numPr>
          <w:ilvl w:val="0"/>
          <w:numId w:val="18"/>
        </w:numPr>
        <w:ind w:right="877"/>
        <w:jc w:val="both"/>
        <w:rPr>
          <w:iCs/>
        </w:rPr>
      </w:pPr>
      <w:r>
        <w:rPr>
          <w:iCs/>
        </w:rPr>
        <w:t>Permettre à la MRC de Témiscouata de diffuser l’aide obtenu ainsi que la nature du projet supporté.</w:t>
      </w:r>
    </w:p>
    <w:p w14:paraId="5CEDC205" w14:textId="77777777" w:rsidR="00F4458E" w:rsidRDefault="00F4458E" w:rsidP="00001B3D">
      <w:pPr>
        <w:ind w:right="877"/>
        <w:jc w:val="both"/>
        <w:rPr>
          <w:b/>
          <w:bCs/>
          <w:iCs/>
        </w:rPr>
      </w:pPr>
    </w:p>
    <w:p w14:paraId="701CEE9E" w14:textId="4C651544" w:rsidR="008E6B54" w:rsidRDefault="008E6B54" w:rsidP="008E6B54">
      <w:pPr>
        <w:ind w:left="567" w:right="877"/>
        <w:jc w:val="both"/>
        <w:rPr>
          <w:b/>
          <w:bCs/>
          <w:iCs/>
        </w:rPr>
      </w:pPr>
      <w:r w:rsidRPr="008E6B54">
        <w:rPr>
          <w:b/>
          <w:bCs/>
          <w:iCs/>
        </w:rPr>
        <w:t>Analyse des demandes</w:t>
      </w:r>
    </w:p>
    <w:p w14:paraId="6565963D" w14:textId="05419926" w:rsidR="008E6B54" w:rsidRDefault="008E6B54" w:rsidP="008E6B54">
      <w:pPr>
        <w:ind w:left="567" w:right="877"/>
        <w:jc w:val="both"/>
        <w:rPr>
          <w:b/>
          <w:bCs/>
          <w:iCs/>
        </w:rPr>
      </w:pPr>
    </w:p>
    <w:p w14:paraId="409D0B5D" w14:textId="47CF696A" w:rsidR="008E6B54" w:rsidRPr="00001B3D" w:rsidRDefault="008E6B54" w:rsidP="008E6B54">
      <w:pPr>
        <w:ind w:left="567" w:right="877"/>
        <w:jc w:val="both"/>
        <w:rPr>
          <w:iCs/>
        </w:rPr>
      </w:pPr>
      <w:r>
        <w:rPr>
          <w:iCs/>
        </w:rPr>
        <w:t>Toutes les demandes seront analysées par le comité d’investissement de la MRC de Témiscouata. Pour qu’une demande soit considéré</w:t>
      </w:r>
      <w:r w:rsidR="00794A6F">
        <w:rPr>
          <w:iCs/>
        </w:rPr>
        <w:t>e</w:t>
      </w:r>
      <w:r>
        <w:rPr>
          <w:iCs/>
        </w:rPr>
        <w:t xml:space="preserve">, le dossier complet doit être </w:t>
      </w:r>
      <w:r w:rsidRPr="00950F9F">
        <w:rPr>
          <w:b/>
          <w:bCs/>
          <w:iCs/>
          <w:u w:val="single"/>
        </w:rPr>
        <w:t xml:space="preserve">déposé au plus tard le </w:t>
      </w:r>
      <w:r w:rsidR="00950F9F" w:rsidRPr="00950F9F">
        <w:rPr>
          <w:b/>
          <w:bCs/>
          <w:iCs/>
          <w:u w:val="single"/>
        </w:rPr>
        <w:t>24 novembre 16h.</w:t>
      </w:r>
      <w:r w:rsidR="00001B3D">
        <w:rPr>
          <w:b/>
          <w:bCs/>
          <w:iCs/>
          <w:u w:val="single"/>
        </w:rPr>
        <w:t xml:space="preserve"> </w:t>
      </w:r>
      <w:r w:rsidR="00E42963" w:rsidRPr="00E42963">
        <w:rPr>
          <w:i/>
        </w:rPr>
        <w:t>Dans la mesure o</w:t>
      </w:r>
      <w:r w:rsidR="007E3C9A">
        <w:rPr>
          <w:i/>
        </w:rPr>
        <w:t>ù</w:t>
      </w:r>
      <w:r w:rsidR="00E42963" w:rsidRPr="00E42963">
        <w:rPr>
          <w:i/>
        </w:rPr>
        <w:t xml:space="preserve"> nous recevrions</w:t>
      </w:r>
      <w:r w:rsidR="00001B3D" w:rsidRPr="00E42963">
        <w:rPr>
          <w:i/>
        </w:rPr>
        <w:t xml:space="preserve"> plus de demande</w:t>
      </w:r>
      <w:r w:rsidR="00E42963" w:rsidRPr="00E42963">
        <w:rPr>
          <w:i/>
        </w:rPr>
        <w:t>s</w:t>
      </w:r>
      <w:r w:rsidR="00001B3D" w:rsidRPr="00E42963">
        <w:rPr>
          <w:i/>
        </w:rPr>
        <w:t xml:space="preserve"> que le montant disponible, la MRC se réserve le droit de réduire son pourcentage de contribution.</w:t>
      </w:r>
    </w:p>
    <w:p w14:paraId="2DF4012D" w14:textId="04DDD9B1" w:rsidR="00950F9F" w:rsidRDefault="00950F9F" w:rsidP="008E6B54">
      <w:pPr>
        <w:ind w:left="567" w:right="877"/>
        <w:jc w:val="both"/>
        <w:rPr>
          <w:b/>
          <w:bCs/>
          <w:iCs/>
          <w:u w:val="single"/>
        </w:rPr>
      </w:pPr>
    </w:p>
    <w:p w14:paraId="4DF51392" w14:textId="58E3EC1E" w:rsidR="00950F9F" w:rsidRDefault="00950F9F" w:rsidP="008E6B54">
      <w:pPr>
        <w:ind w:left="567" w:right="877"/>
        <w:jc w:val="both"/>
        <w:rPr>
          <w:iCs/>
        </w:rPr>
      </w:pPr>
      <w:r>
        <w:rPr>
          <w:iCs/>
        </w:rPr>
        <w:t>Le comité évaluera les projets selon les critères suivants :</w:t>
      </w:r>
    </w:p>
    <w:p w14:paraId="1C996387" w14:textId="02A32F4C" w:rsidR="00950F9F" w:rsidRDefault="00950F9F" w:rsidP="00950F9F">
      <w:pPr>
        <w:pStyle w:val="Paragraphedeliste"/>
        <w:numPr>
          <w:ilvl w:val="0"/>
          <w:numId w:val="19"/>
        </w:numPr>
        <w:ind w:right="877"/>
        <w:jc w:val="both"/>
        <w:rPr>
          <w:iCs/>
        </w:rPr>
      </w:pPr>
      <w:r>
        <w:rPr>
          <w:iCs/>
        </w:rPr>
        <w:t>Le respect des objectifs de l’appel de projet</w:t>
      </w:r>
      <w:r w:rsidR="00794A6F">
        <w:rPr>
          <w:iCs/>
        </w:rPr>
        <w:t>s</w:t>
      </w:r>
      <w:r>
        <w:rPr>
          <w:iCs/>
        </w:rPr>
        <w:t xml:space="preserve"> ;</w:t>
      </w:r>
    </w:p>
    <w:p w14:paraId="21F6FAB6" w14:textId="67980AA7" w:rsidR="00950F9F" w:rsidRDefault="00950F9F" w:rsidP="00950F9F">
      <w:pPr>
        <w:pStyle w:val="Paragraphedeliste"/>
        <w:numPr>
          <w:ilvl w:val="0"/>
          <w:numId w:val="19"/>
        </w:numPr>
        <w:ind w:right="877"/>
        <w:jc w:val="both"/>
        <w:rPr>
          <w:iCs/>
        </w:rPr>
      </w:pPr>
      <w:r>
        <w:rPr>
          <w:iCs/>
        </w:rPr>
        <w:t>L’impact du projet sur la continuité des opérations de l’entreprise ;</w:t>
      </w:r>
    </w:p>
    <w:p w14:paraId="4EDD9A7C" w14:textId="7D2A2291" w:rsidR="00950F9F" w:rsidRDefault="00950F9F" w:rsidP="00950F9F">
      <w:pPr>
        <w:pStyle w:val="Paragraphedeliste"/>
        <w:numPr>
          <w:ilvl w:val="0"/>
          <w:numId w:val="19"/>
        </w:numPr>
        <w:ind w:right="877"/>
        <w:jc w:val="both"/>
        <w:rPr>
          <w:iCs/>
        </w:rPr>
      </w:pPr>
      <w:r>
        <w:rPr>
          <w:iCs/>
        </w:rPr>
        <w:t>L’impacte du projet sur la compétitivité de l’entreprise.</w:t>
      </w:r>
    </w:p>
    <w:p w14:paraId="547D1D58" w14:textId="060EB3C0" w:rsidR="00950F9F" w:rsidRDefault="00950F9F" w:rsidP="00950F9F">
      <w:pPr>
        <w:ind w:right="877"/>
        <w:jc w:val="both"/>
        <w:rPr>
          <w:iCs/>
        </w:rPr>
      </w:pPr>
    </w:p>
    <w:p w14:paraId="23AE7BF2" w14:textId="45960B27" w:rsidR="004F275C" w:rsidRDefault="00950F9F" w:rsidP="00A03A96">
      <w:pPr>
        <w:ind w:left="567" w:right="877"/>
        <w:jc w:val="both"/>
        <w:rPr>
          <w:iCs/>
        </w:rPr>
      </w:pPr>
      <w:r>
        <w:rPr>
          <w:iCs/>
        </w:rPr>
        <w:t xml:space="preserve">Tous les promoteurs ayant présenté une demande seront </w:t>
      </w:r>
      <w:r w:rsidR="004F275C">
        <w:rPr>
          <w:iCs/>
        </w:rPr>
        <w:t>informés de la décision finale. Dans le cas d’une décision positive et du respect des conditions, la demande autorisée fera l’objet d’une entente</w:t>
      </w:r>
      <w:r w:rsidR="00001B3D">
        <w:rPr>
          <w:iCs/>
        </w:rPr>
        <w:t>.</w:t>
      </w:r>
    </w:p>
    <w:p w14:paraId="55E2BB41" w14:textId="77777777" w:rsidR="00C41458" w:rsidRDefault="00C41458" w:rsidP="00A03A96">
      <w:pPr>
        <w:ind w:left="567" w:right="877"/>
        <w:jc w:val="both"/>
        <w:rPr>
          <w:iCs/>
        </w:rPr>
      </w:pPr>
    </w:p>
    <w:p w14:paraId="5A76FAD6" w14:textId="64CD9E99" w:rsidR="004F275C" w:rsidRPr="004F275C" w:rsidRDefault="004F275C" w:rsidP="00950F9F">
      <w:pPr>
        <w:ind w:left="567" w:right="877"/>
        <w:jc w:val="both"/>
        <w:rPr>
          <w:b/>
          <w:bCs/>
          <w:iCs/>
        </w:rPr>
      </w:pPr>
      <w:r w:rsidRPr="004F275C">
        <w:rPr>
          <w:b/>
          <w:bCs/>
          <w:iCs/>
        </w:rPr>
        <w:t>Documents exigés et dépôt de la demande</w:t>
      </w:r>
    </w:p>
    <w:p w14:paraId="3F4A4E17" w14:textId="20A2A186" w:rsidR="004F275C" w:rsidRDefault="004F275C" w:rsidP="00950F9F">
      <w:pPr>
        <w:ind w:left="567" w:right="877"/>
        <w:jc w:val="both"/>
        <w:rPr>
          <w:iCs/>
        </w:rPr>
      </w:pPr>
    </w:p>
    <w:p w14:paraId="1A1B4B01" w14:textId="1CB913DB" w:rsidR="004F275C" w:rsidRDefault="004F275C" w:rsidP="00950F9F">
      <w:pPr>
        <w:ind w:left="567" w:right="877"/>
        <w:jc w:val="both"/>
        <w:rPr>
          <w:iCs/>
        </w:rPr>
      </w:pPr>
      <w:r>
        <w:rPr>
          <w:iCs/>
        </w:rPr>
        <w:t>Le formulaire de demande doit être rempli et retourné en version numérique à la MRC de Témiscouata. Il doit être accompagné de :</w:t>
      </w:r>
    </w:p>
    <w:p w14:paraId="033B7481" w14:textId="219AD7C1" w:rsidR="004F275C" w:rsidRDefault="004F275C" w:rsidP="004F275C">
      <w:pPr>
        <w:pStyle w:val="Paragraphedeliste"/>
        <w:numPr>
          <w:ilvl w:val="0"/>
          <w:numId w:val="20"/>
        </w:numPr>
        <w:ind w:right="877"/>
        <w:jc w:val="both"/>
        <w:rPr>
          <w:iCs/>
        </w:rPr>
      </w:pPr>
      <w:r>
        <w:rPr>
          <w:iCs/>
        </w:rPr>
        <w:t>Soumissions liées au projet ;</w:t>
      </w:r>
    </w:p>
    <w:p w14:paraId="4C53BEDC" w14:textId="12CE28F3" w:rsidR="004F275C" w:rsidRDefault="004F275C" w:rsidP="004F275C">
      <w:pPr>
        <w:pStyle w:val="Paragraphedeliste"/>
        <w:numPr>
          <w:ilvl w:val="0"/>
          <w:numId w:val="20"/>
        </w:numPr>
        <w:ind w:right="877"/>
        <w:jc w:val="both"/>
        <w:rPr>
          <w:iCs/>
        </w:rPr>
      </w:pPr>
      <w:r>
        <w:rPr>
          <w:iCs/>
        </w:rPr>
        <w:t>Derniers états financiers comptables ;</w:t>
      </w:r>
    </w:p>
    <w:p w14:paraId="0A05AAB4" w14:textId="29D10A8D" w:rsidR="004F275C" w:rsidRDefault="004F275C" w:rsidP="004F275C">
      <w:pPr>
        <w:pStyle w:val="Paragraphedeliste"/>
        <w:numPr>
          <w:ilvl w:val="0"/>
          <w:numId w:val="20"/>
        </w:numPr>
        <w:ind w:right="877"/>
        <w:jc w:val="both"/>
        <w:rPr>
          <w:iCs/>
        </w:rPr>
      </w:pPr>
      <w:r>
        <w:rPr>
          <w:iCs/>
        </w:rPr>
        <w:t>Dernier</w:t>
      </w:r>
      <w:r w:rsidR="00A03A96">
        <w:rPr>
          <w:iCs/>
        </w:rPr>
        <w:t>s</w:t>
      </w:r>
      <w:r>
        <w:rPr>
          <w:iCs/>
        </w:rPr>
        <w:t xml:space="preserve"> état</w:t>
      </w:r>
      <w:r w:rsidR="00A03A96">
        <w:rPr>
          <w:iCs/>
        </w:rPr>
        <w:t>s</w:t>
      </w:r>
      <w:r>
        <w:rPr>
          <w:iCs/>
        </w:rPr>
        <w:t xml:space="preserve"> financier</w:t>
      </w:r>
      <w:r w:rsidR="00A03A96">
        <w:rPr>
          <w:iCs/>
        </w:rPr>
        <w:t>s</w:t>
      </w:r>
      <w:r>
        <w:rPr>
          <w:iCs/>
        </w:rPr>
        <w:t xml:space="preserve"> maison ;</w:t>
      </w:r>
    </w:p>
    <w:p w14:paraId="241AF5BE" w14:textId="55C4F47D" w:rsidR="004F275C" w:rsidRDefault="004F275C" w:rsidP="004F275C">
      <w:pPr>
        <w:pStyle w:val="Paragraphedeliste"/>
        <w:numPr>
          <w:ilvl w:val="0"/>
          <w:numId w:val="20"/>
        </w:numPr>
        <w:ind w:right="877"/>
        <w:jc w:val="both"/>
        <w:rPr>
          <w:iCs/>
        </w:rPr>
      </w:pPr>
      <w:r>
        <w:rPr>
          <w:iCs/>
        </w:rPr>
        <w:t>Relevé bancaire des 3 derniers mois.</w:t>
      </w:r>
    </w:p>
    <w:p w14:paraId="7FE45006" w14:textId="7636894C" w:rsidR="004F275C" w:rsidRDefault="004F275C" w:rsidP="004F275C">
      <w:pPr>
        <w:ind w:right="877"/>
        <w:jc w:val="both"/>
        <w:rPr>
          <w:iCs/>
        </w:rPr>
      </w:pPr>
    </w:p>
    <w:p w14:paraId="253E1CE6" w14:textId="5AE779CC" w:rsidR="00C41458" w:rsidRDefault="00C41458" w:rsidP="004F275C">
      <w:pPr>
        <w:ind w:right="877"/>
        <w:jc w:val="both"/>
        <w:rPr>
          <w:iCs/>
        </w:rPr>
      </w:pPr>
    </w:p>
    <w:p w14:paraId="7D386391" w14:textId="7750B76B" w:rsidR="00C41458" w:rsidRDefault="00C41458" w:rsidP="004F275C">
      <w:pPr>
        <w:ind w:right="877"/>
        <w:jc w:val="both"/>
        <w:rPr>
          <w:iCs/>
        </w:rPr>
      </w:pPr>
    </w:p>
    <w:p w14:paraId="6E998CEA" w14:textId="13BFCF64" w:rsidR="00C41458" w:rsidRDefault="00C41458" w:rsidP="004F275C">
      <w:pPr>
        <w:ind w:right="877"/>
        <w:jc w:val="both"/>
        <w:rPr>
          <w:iCs/>
        </w:rPr>
      </w:pPr>
    </w:p>
    <w:p w14:paraId="4083F5D6" w14:textId="217AE9A9" w:rsidR="00C41458" w:rsidRDefault="00C41458" w:rsidP="004F275C">
      <w:pPr>
        <w:ind w:right="877"/>
        <w:jc w:val="both"/>
        <w:rPr>
          <w:iCs/>
        </w:rPr>
      </w:pPr>
    </w:p>
    <w:p w14:paraId="0362C6D9" w14:textId="77777777" w:rsidR="00C41458" w:rsidRDefault="00C41458" w:rsidP="004F275C">
      <w:pPr>
        <w:ind w:right="877"/>
        <w:jc w:val="both"/>
        <w:rPr>
          <w:iCs/>
        </w:rPr>
      </w:pPr>
    </w:p>
    <w:p w14:paraId="5F5E5576" w14:textId="28D29331" w:rsidR="004F275C" w:rsidRPr="004F275C" w:rsidRDefault="004F275C" w:rsidP="004F275C">
      <w:pPr>
        <w:ind w:left="567" w:right="877"/>
        <w:jc w:val="both"/>
        <w:rPr>
          <w:b/>
          <w:bCs/>
          <w:iCs/>
        </w:rPr>
      </w:pPr>
      <w:r w:rsidRPr="004F275C">
        <w:rPr>
          <w:b/>
          <w:bCs/>
          <w:iCs/>
        </w:rPr>
        <w:lastRenderedPageBreak/>
        <w:t>Les demandes doivent être acheminées à :</w:t>
      </w:r>
    </w:p>
    <w:p w14:paraId="31658768" w14:textId="1F087AFF" w:rsidR="004F275C" w:rsidRDefault="004F275C" w:rsidP="004F275C">
      <w:pPr>
        <w:ind w:left="567" w:right="877"/>
        <w:jc w:val="both"/>
        <w:rPr>
          <w:iCs/>
        </w:rPr>
      </w:pPr>
    </w:p>
    <w:p w14:paraId="236356CA" w14:textId="609A5502" w:rsidR="004F275C" w:rsidRDefault="004F275C" w:rsidP="004F275C">
      <w:pPr>
        <w:ind w:left="567" w:right="877"/>
        <w:jc w:val="both"/>
        <w:rPr>
          <w:iCs/>
        </w:rPr>
      </w:pPr>
      <w:r>
        <w:rPr>
          <w:iCs/>
        </w:rPr>
        <w:t>Steve Murray, Coordonnateur du service de développement</w:t>
      </w:r>
    </w:p>
    <w:p w14:paraId="1BBC26BE" w14:textId="1CB5B3CC" w:rsidR="004F275C" w:rsidRDefault="004F275C" w:rsidP="004F275C">
      <w:pPr>
        <w:ind w:left="567" w:right="877"/>
        <w:jc w:val="both"/>
        <w:rPr>
          <w:iCs/>
        </w:rPr>
      </w:pPr>
      <w:r>
        <w:rPr>
          <w:iCs/>
        </w:rPr>
        <w:t>MRC de Témiscouata</w:t>
      </w:r>
    </w:p>
    <w:p w14:paraId="01BF4CAA" w14:textId="38B42AF9" w:rsidR="004F275C" w:rsidRDefault="004F275C" w:rsidP="004F275C">
      <w:pPr>
        <w:ind w:left="567" w:right="877"/>
        <w:jc w:val="both"/>
        <w:rPr>
          <w:iCs/>
        </w:rPr>
      </w:pPr>
      <w:r>
        <w:rPr>
          <w:iCs/>
        </w:rPr>
        <w:t>5, rue de l’Hôtel-de-ville, bureau 101</w:t>
      </w:r>
    </w:p>
    <w:p w14:paraId="7859729C" w14:textId="72E1646D" w:rsidR="004F275C" w:rsidRDefault="004F275C" w:rsidP="004F275C">
      <w:pPr>
        <w:ind w:left="567" w:right="877"/>
        <w:jc w:val="both"/>
        <w:rPr>
          <w:iCs/>
        </w:rPr>
      </w:pPr>
      <w:r>
        <w:rPr>
          <w:iCs/>
        </w:rPr>
        <w:t>Témiscouata-sur-le-Lac G0L 1X0</w:t>
      </w:r>
    </w:p>
    <w:p w14:paraId="269A9C62" w14:textId="146E246F" w:rsidR="004F275C" w:rsidRDefault="004F275C" w:rsidP="004F275C">
      <w:pPr>
        <w:ind w:left="567" w:right="877"/>
        <w:jc w:val="both"/>
        <w:rPr>
          <w:iCs/>
        </w:rPr>
      </w:pPr>
    </w:p>
    <w:p w14:paraId="60787F14" w14:textId="750E5C49" w:rsidR="004F275C" w:rsidRDefault="004F275C" w:rsidP="004F275C">
      <w:pPr>
        <w:ind w:left="567" w:right="877"/>
        <w:jc w:val="both"/>
        <w:rPr>
          <w:iCs/>
        </w:rPr>
      </w:pPr>
      <w:r>
        <w:rPr>
          <w:iCs/>
        </w:rPr>
        <w:t>Tél. : 418 899-6725, poste 4431</w:t>
      </w:r>
    </w:p>
    <w:p w14:paraId="42F761D1" w14:textId="271FBF98" w:rsidR="004F275C" w:rsidRPr="004F275C" w:rsidRDefault="004F275C" w:rsidP="004F275C">
      <w:pPr>
        <w:ind w:left="567" w:right="877"/>
        <w:jc w:val="both"/>
        <w:rPr>
          <w:iCs/>
        </w:rPr>
      </w:pPr>
      <w:r>
        <w:rPr>
          <w:iCs/>
        </w:rPr>
        <w:t>smurray@mrctemis.ca</w:t>
      </w:r>
    </w:p>
    <w:p w14:paraId="095F895E" w14:textId="77777777" w:rsidR="000C3A71" w:rsidRPr="000918C0" w:rsidRDefault="000C3A71" w:rsidP="000918C0">
      <w:pPr>
        <w:ind w:left="567" w:right="877"/>
        <w:jc w:val="both"/>
        <w:rPr>
          <w:iCs/>
        </w:rPr>
      </w:pPr>
    </w:p>
    <w:sectPr w:rsidR="000C3A71" w:rsidRPr="000918C0" w:rsidSect="00C430CB">
      <w:headerReference w:type="default" r:id="rId8"/>
      <w:pgSz w:w="12240" w:h="15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9CCF" w14:textId="77777777" w:rsidR="007C2C49" w:rsidRDefault="007C2C49" w:rsidP="008B4830">
      <w:r>
        <w:separator/>
      </w:r>
    </w:p>
  </w:endnote>
  <w:endnote w:type="continuationSeparator" w:id="0">
    <w:p w14:paraId="0768B02E" w14:textId="77777777" w:rsidR="007C2C49" w:rsidRDefault="007C2C49" w:rsidP="008B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03DB" w14:textId="77777777" w:rsidR="007C2C49" w:rsidRDefault="007C2C49" w:rsidP="008B4830">
      <w:r>
        <w:separator/>
      </w:r>
    </w:p>
  </w:footnote>
  <w:footnote w:type="continuationSeparator" w:id="0">
    <w:p w14:paraId="5A6B1003" w14:textId="77777777" w:rsidR="007C2C49" w:rsidRDefault="007C2C49" w:rsidP="008B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AD5" w14:textId="1B141D73" w:rsidR="00F46045" w:rsidRPr="00DA7229" w:rsidRDefault="00F46045">
    <w:pPr>
      <w:pStyle w:val="En-tte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Page </w:t>
    </w:r>
    <w:r w:rsidRPr="00DA7229">
      <w:rPr>
        <w:rFonts w:ascii="Verdana" w:hAnsi="Verdana"/>
        <w:sz w:val="20"/>
      </w:rPr>
      <w:fldChar w:fldCharType="begin"/>
    </w:r>
    <w:r w:rsidRPr="00DA7229">
      <w:rPr>
        <w:rFonts w:ascii="Verdana" w:hAnsi="Verdana"/>
        <w:sz w:val="20"/>
      </w:rPr>
      <w:instrText xml:space="preserve"> PAGE   \* MERGEFORMAT </w:instrText>
    </w:r>
    <w:r w:rsidRPr="00DA7229">
      <w:rPr>
        <w:rFonts w:ascii="Verdana" w:hAnsi="Verdana"/>
        <w:sz w:val="20"/>
      </w:rPr>
      <w:fldChar w:fldCharType="separate"/>
    </w:r>
    <w:r w:rsidR="002A56D3">
      <w:rPr>
        <w:rFonts w:ascii="Verdana" w:hAnsi="Verdana"/>
        <w:noProof/>
        <w:sz w:val="20"/>
      </w:rPr>
      <w:t>2</w:t>
    </w:r>
    <w:r w:rsidRPr="00DA7229">
      <w:rPr>
        <w:rFonts w:ascii="Verdana" w:hAnsi="Verdana"/>
        <w:sz w:val="20"/>
      </w:rPr>
      <w:fldChar w:fldCharType="end"/>
    </w:r>
  </w:p>
  <w:p w14:paraId="6166F1C8" w14:textId="77777777" w:rsidR="00F46045" w:rsidRDefault="00F460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94"/>
    <w:multiLevelType w:val="hybridMultilevel"/>
    <w:tmpl w:val="F780AD1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063969CD"/>
    <w:multiLevelType w:val="hybridMultilevel"/>
    <w:tmpl w:val="61EE59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50AF4"/>
    <w:multiLevelType w:val="hybridMultilevel"/>
    <w:tmpl w:val="E618C36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113A2"/>
    <w:multiLevelType w:val="hybridMultilevel"/>
    <w:tmpl w:val="A140BAC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4B7C2B"/>
    <w:multiLevelType w:val="hybridMultilevel"/>
    <w:tmpl w:val="C0ECAAF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F9762B"/>
    <w:multiLevelType w:val="hybridMultilevel"/>
    <w:tmpl w:val="3B7454B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25706658"/>
    <w:multiLevelType w:val="hybridMultilevel"/>
    <w:tmpl w:val="10B09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303383A"/>
    <w:multiLevelType w:val="hybridMultilevel"/>
    <w:tmpl w:val="7C3A6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C7B"/>
    <w:multiLevelType w:val="hybridMultilevel"/>
    <w:tmpl w:val="0A9675C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F4155A"/>
    <w:multiLevelType w:val="hybridMultilevel"/>
    <w:tmpl w:val="8D2C62F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013E11"/>
    <w:multiLevelType w:val="hybridMultilevel"/>
    <w:tmpl w:val="B0123EB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1">
    <w:nsid w:val="55486DF4"/>
    <w:multiLevelType w:val="hybridMultilevel"/>
    <w:tmpl w:val="65284E0A"/>
    <w:lvl w:ilvl="0" w:tplc="C7F46D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558B0BAF"/>
    <w:multiLevelType w:val="hybridMultilevel"/>
    <w:tmpl w:val="A4CC92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D651E"/>
    <w:multiLevelType w:val="hybridMultilevel"/>
    <w:tmpl w:val="DA625A36"/>
    <w:lvl w:ilvl="0" w:tplc="D4068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1">
    <w:nsid w:val="5F8A00F3"/>
    <w:multiLevelType w:val="hybridMultilevel"/>
    <w:tmpl w:val="0E7882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C60AC"/>
    <w:multiLevelType w:val="hybridMultilevel"/>
    <w:tmpl w:val="FF50297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397C7B"/>
    <w:multiLevelType w:val="hybridMultilevel"/>
    <w:tmpl w:val="9AF65F1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1">
    <w:nsid w:val="69400F4A"/>
    <w:multiLevelType w:val="hybridMultilevel"/>
    <w:tmpl w:val="99107ECE"/>
    <w:lvl w:ilvl="0" w:tplc="2C6465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06856"/>
    <w:multiLevelType w:val="hybridMultilevel"/>
    <w:tmpl w:val="DBF4D0E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1">
    <w:nsid w:val="7D9A3EAD"/>
    <w:multiLevelType w:val="hybridMultilevel"/>
    <w:tmpl w:val="99107ECE"/>
    <w:lvl w:ilvl="0" w:tplc="2C64653E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07056">
    <w:abstractNumId w:val="14"/>
  </w:num>
  <w:num w:numId="2" w16cid:durableId="838623260">
    <w:abstractNumId w:val="13"/>
  </w:num>
  <w:num w:numId="3" w16cid:durableId="1061640935">
    <w:abstractNumId w:val="7"/>
  </w:num>
  <w:num w:numId="4" w16cid:durableId="1400203330">
    <w:abstractNumId w:val="6"/>
  </w:num>
  <w:num w:numId="5" w16cid:durableId="1934431531">
    <w:abstractNumId w:val="1"/>
  </w:num>
  <w:num w:numId="6" w16cid:durableId="687146093">
    <w:abstractNumId w:val="11"/>
  </w:num>
  <w:num w:numId="7" w16cid:durableId="1916622419">
    <w:abstractNumId w:val="12"/>
  </w:num>
  <w:num w:numId="8" w16cid:durableId="2122676114">
    <w:abstractNumId w:val="17"/>
  </w:num>
  <w:num w:numId="9" w16cid:durableId="230389146">
    <w:abstractNumId w:val="19"/>
  </w:num>
  <w:num w:numId="10" w16cid:durableId="1686403677">
    <w:abstractNumId w:val="9"/>
  </w:num>
  <w:num w:numId="11" w16cid:durableId="592474847">
    <w:abstractNumId w:val="5"/>
  </w:num>
  <w:num w:numId="12" w16cid:durableId="2071151228">
    <w:abstractNumId w:val="15"/>
  </w:num>
  <w:num w:numId="13" w16cid:durableId="329724187">
    <w:abstractNumId w:val="3"/>
  </w:num>
  <w:num w:numId="14" w16cid:durableId="395280088">
    <w:abstractNumId w:val="18"/>
  </w:num>
  <w:num w:numId="15" w16cid:durableId="1391878285">
    <w:abstractNumId w:val="8"/>
  </w:num>
  <w:num w:numId="16" w16cid:durableId="846097327">
    <w:abstractNumId w:val="16"/>
  </w:num>
  <w:num w:numId="17" w16cid:durableId="2113737921">
    <w:abstractNumId w:val="10"/>
  </w:num>
  <w:num w:numId="18" w16cid:durableId="1506935855">
    <w:abstractNumId w:val="4"/>
  </w:num>
  <w:num w:numId="19" w16cid:durableId="495070818">
    <w:abstractNumId w:val="2"/>
  </w:num>
  <w:num w:numId="20" w16cid:durableId="171122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7D"/>
    <w:rsid w:val="00001078"/>
    <w:rsid w:val="00001B3D"/>
    <w:rsid w:val="00004232"/>
    <w:rsid w:val="00015C4B"/>
    <w:rsid w:val="0002437D"/>
    <w:rsid w:val="000248C3"/>
    <w:rsid w:val="00027D4D"/>
    <w:rsid w:val="000415BF"/>
    <w:rsid w:val="00061524"/>
    <w:rsid w:val="000646C6"/>
    <w:rsid w:val="00071B10"/>
    <w:rsid w:val="00077AE7"/>
    <w:rsid w:val="000918C0"/>
    <w:rsid w:val="000A0703"/>
    <w:rsid w:val="000A67B3"/>
    <w:rsid w:val="000B64D9"/>
    <w:rsid w:val="000C3A71"/>
    <w:rsid w:val="000E0CCB"/>
    <w:rsid w:val="00104425"/>
    <w:rsid w:val="0012045C"/>
    <w:rsid w:val="00125728"/>
    <w:rsid w:val="00125C72"/>
    <w:rsid w:val="0012774A"/>
    <w:rsid w:val="00133827"/>
    <w:rsid w:val="00150AFA"/>
    <w:rsid w:val="00164D66"/>
    <w:rsid w:val="0018350A"/>
    <w:rsid w:val="00192458"/>
    <w:rsid w:val="001A200D"/>
    <w:rsid w:val="001A6318"/>
    <w:rsid w:val="001D5C19"/>
    <w:rsid w:val="001D6CDB"/>
    <w:rsid w:val="001E0B7E"/>
    <w:rsid w:val="001E124B"/>
    <w:rsid w:val="001F2492"/>
    <w:rsid w:val="00204CAB"/>
    <w:rsid w:val="002061ED"/>
    <w:rsid w:val="0020635D"/>
    <w:rsid w:val="002068CF"/>
    <w:rsid w:val="002079B1"/>
    <w:rsid w:val="00230E6D"/>
    <w:rsid w:val="002339A5"/>
    <w:rsid w:val="0024390C"/>
    <w:rsid w:val="002442BD"/>
    <w:rsid w:val="00275D33"/>
    <w:rsid w:val="002840E6"/>
    <w:rsid w:val="00290E3A"/>
    <w:rsid w:val="002920E6"/>
    <w:rsid w:val="002A56D3"/>
    <w:rsid w:val="002B14A9"/>
    <w:rsid w:val="002F0851"/>
    <w:rsid w:val="002F52C7"/>
    <w:rsid w:val="002F6F27"/>
    <w:rsid w:val="0031603E"/>
    <w:rsid w:val="00330369"/>
    <w:rsid w:val="00330957"/>
    <w:rsid w:val="00333B60"/>
    <w:rsid w:val="0033547D"/>
    <w:rsid w:val="0033771D"/>
    <w:rsid w:val="00342CEF"/>
    <w:rsid w:val="00343DE4"/>
    <w:rsid w:val="00350FBB"/>
    <w:rsid w:val="00355875"/>
    <w:rsid w:val="00356796"/>
    <w:rsid w:val="00356E8C"/>
    <w:rsid w:val="00371FA8"/>
    <w:rsid w:val="00374E34"/>
    <w:rsid w:val="003807FA"/>
    <w:rsid w:val="003808CA"/>
    <w:rsid w:val="003819D9"/>
    <w:rsid w:val="00381E3C"/>
    <w:rsid w:val="003847BB"/>
    <w:rsid w:val="00385EBA"/>
    <w:rsid w:val="00391C63"/>
    <w:rsid w:val="0039521A"/>
    <w:rsid w:val="003B179E"/>
    <w:rsid w:val="003B2321"/>
    <w:rsid w:val="003B49D2"/>
    <w:rsid w:val="003B7982"/>
    <w:rsid w:val="003D1F20"/>
    <w:rsid w:val="003D38AF"/>
    <w:rsid w:val="003E6377"/>
    <w:rsid w:val="003F5D73"/>
    <w:rsid w:val="00404BFA"/>
    <w:rsid w:val="004270CE"/>
    <w:rsid w:val="004274F8"/>
    <w:rsid w:val="00444B50"/>
    <w:rsid w:val="00450EA3"/>
    <w:rsid w:val="0045450F"/>
    <w:rsid w:val="004636F7"/>
    <w:rsid w:val="00467878"/>
    <w:rsid w:val="004846AF"/>
    <w:rsid w:val="00485F27"/>
    <w:rsid w:val="004972BA"/>
    <w:rsid w:val="004A44B1"/>
    <w:rsid w:val="004A475F"/>
    <w:rsid w:val="004A5D7D"/>
    <w:rsid w:val="004A6D44"/>
    <w:rsid w:val="004D6918"/>
    <w:rsid w:val="004E7581"/>
    <w:rsid w:val="004F275C"/>
    <w:rsid w:val="004F5434"/>
    <w:rsid w:val="005026DA"/>
    <w:rsid w:val="005310F1"/>
    <w:rsid w:val="005378CB"/>
    <w:rsid w:val="005453A0"/>
    <w:rsid w:val="00553067"/>
    <w:rsid w:val="00553D7A"/>
    <w:rsid w:val="0056181B"/>
    <w:rsid w:val="00582BA4"/>
    <w:rsid w:val="00585DCA"/>
    <w:rsid w:val="005863EC"/>
    <w:rsid w:val="0059017D"/>
    <w:rsid w:val="00590F51"/>
    <w:rsid w:val="005C3A80"/>
    <w:rsid w:val="005D381C"/>
    <w:rsid w:val="006022FA"/>
    <w:rsid w:val="0060359D"/>
    <w:rsid w:val="00620BFC"/>
    <w:rsid w:val="00621F21"/>
    <w:rsid w:val="00632AED"/>
    <w:rsid w:val="00656651"/>
    <w:rsid w:val="00664161"/>
    <w:rsid w:val="006817C6"/>
    <w:rsid w:val="00695E8B"/>
    <w:rsid w:val="006A165A"/>
    <w:rsid w:val="006A62A7"/>
    <w:rsid w:val="006B0CD1"/>
    <w:rsid w:val="006B1D14"/>
    <w:rsid w:val="006B4883"/>
    <w:rsid w:val="006B6816"/>
    <w:rsid w:val="006B7C7C"/>
    <w:rsid w:val="006E7AA4"/>
    <w:rsid w:val="006F421A"/>
    <w:rsid w:val="00705977"/>
    <w:rsid w:val="00722F2B"/>
    <w:rsid w:val="00724DE5"/>
    <w:rsid w:val="0073125E"/>
    <w:rsid w:val="007467C5"/>
    <w:rsid w:val="007517AA"/>
    <w:rsid w:val="00786E7C"/>
    <w:rsid w:val="007908BC"/>
    <w:rsid w:val="00794A6F"/>
    <w:rsid w:val="007C2C49"/>
    <w:rsid w:val="007D1177"/>
    <w:rsid w:val="007D7804"/>
    <w:rsid w:val="007D7C71"/>
    <w:rsid w:val="007E3C9A"/>
    <w:rsid w:val="007E59C0"/>
    <w:rsid w:val="007F4279"/>
    <w:rsid w:val="007F4DED"/>
    <w:rsid w:val="007F636E"/>
    <w:rsid w:val="00800EEE"/>
    <w:rsid w:val="008024CC"/>
    <w:rsid w:val="00803566"/>
    <w:rsid w:val="00803842"/>
    <w:rsid w:val="008046CC"/>
    <w:rsid w:val="0081284A"/>
    <w:rsid w:val="0081411F"/>
    <w:rsid w:val="00817FB0"/>
    <w:rsid w:val="00822932"/>
    <w:rsid w:val="00824D4B"/>
    <w:rsid w:val="0082786D"/>
    <w:rsid w:val="0083790D"/>
    <w:rsid w:val="00860275"/>
    <w:rsid w:val="00864584"/>
    <w:rsid w:val="00872853"/>
    <w:rsid w:val="0087650B"/>
    <w:rsid w:val="0087755D"/>
    <w:rsid w:val="008809AA"/>
    <w:rsid w:val="008920F5"/>
    <w:rsid w:val="008A3A07"/>
    <w:rsid w:val="008B09EB"/>
    <w:rsid w:val="008B21BF"/>
    <w:rsid w:val="008B4830"/>
    <w:rsid w:val="008B4D66"/>
    <w:rsid w:val="008B67B9"/>
    <w:rsid w:val="008C30F9"/>
    <w:rsid w:val="008C3489"/>
    <w:rsid w:val="008C42EF"/>
    <w:rsid w:val="008C51E5"/>
    <w:rsid w:val="008C6E10"/>
    <w:rsid w:val="008C7738"/>
    <w:rsid w:val="008D618C"/>
    <w:rsid w:val="008D72AF"/>
    <w:rsid w:val="008E3DDC"/>
    <w:rsid w:val="008E49C9"/>
    <w:rsid w:val="008E6B54"/>
    <w:rsid w:val="009031FD"/>
    <w:rsid w:val="00905B7F"/>
    <w:rsid w:val="00912C2D"/>
    <w:rsid w:val="00950F9F"/>
    <w:rsid w:val="0096204D"/>
    <w:rsid w:val="00972EF1"/>
    <w:rsid w:val="0097338F"/>
    <w:rsid w:val="00981FD1"/>
    <w:rsid w:val="00982A1E"/>
    <w:rsid w:val="00984958"/>
    <w:rsid w:val="00991E3A"/>
    <w:rsid w:val="009A7D83"/>
    <w:rsid w:val="009B3F96"/>
    <w:rsid w:val="009B7EC9"/>
    <w:rsid w:val="009C3E3C"/>
    <w:rsid w:val="00A03A96"/>
    <w:rsid w:val="00A1172C"/>
    <w:rsid w:val="00A1243D"/>
    <w:rsid w:val="00A22341"/>
    <w:rsid w:val="00A2618A"/>
    <w:rsid w:val="00A30ADB"/>
    <w:rsid w:val="00A364DC"/>
    <w:rsid w:val="00A505CF"/>
    <w:rsid w:val="00A536AF"/>
    <w:rsid w:val="00A60A63"/>
    <w:rsid w:val="00A83148"/>
    <w:rsid w:val="00A968CB"/>
    <w:rsid w:val="00A9776E"/>
    <w:rsid w:val="00AA487A"/>
    <w:rsid w:val="00AB346C"/>
    <w:rsid w:val="00AC0773"/>
    <w:rsid w:val="00AC3134"/>
    <w:rsid w:val="00AC3B08"/>
    <w:rsid w:val="00AC7776"/>
    <w:rsid w:val="00AD52B9"/>
    <w:rsid w:val="00AF21B3"/>
    <w:rsid w:val="00B036CE"/>
    <w:rsid w:val="00B052CD"/>
    <w:rsid w:val="00B1023D"/>
    <w:rsid w:val="00B33534"/>
    <w:rsid w:val="00B35BE9"/>
    <w:rsid w:val="00B60856"/>
    <w:rsid w:val="00B662C0"/>
    <w:rsid w:val="00B66584"/>
    <w:rsid w:val="00B92799"/>
    <w:rsid w:val="00B95B2D"/>
    <w:rsid w:val="00BA28FD"/>
    <w:rsid w:val="00BD5CA4"/>
    <w:rsid w:val="00BE23C7"/>
    <w:rsid w:val="00BF67E6"/>
    <w:rsid w:val="00C12E63"/>
    <w:rsid w:val="00C25981"/>
    <w:rsid w:val="00C27681"/>
    <w:rsid w:val="00C30557"/>
    <w:rsid w:val="00C41458"/>
    <w:rsid w:val="00C430CB"/>
    <w:rsid w:val="00C4683A"/>
    <w:rsid w:val="00C608B0"/>
    <w:rsid w:val="00C75686"/>
    <w:rsid w:val="00CB2B13"/>
    <w:rsid w:val="00CC52FB"/>
    <w:rsid w:val="00CE1E53"/>
    <w:rsid w:val="00CE52A5"/>
    <w:rsid w:val="00D01B4B"/>
    <w:rsid w:val="00D2094D"/>
    <w:rsid w:val="00D24E59"/>
    <w:rsid w:val="00D259BD"/>
    <w:rsid w:val="00D36340"/>
    <w:rsid w:val="00D4316E"/>
    <w:rsid w:val="00D432D2"/>
    <w:rsid w:val="00D54109"/>
    <w:rsid w:val="00D64239"/>
    <w:rsid w:val="00D70B8F"/>
    <w:rsid w:val="00D9232B"/>
    <w:rsid w:val="00DA6718"/>
    <w:rsid w:val="00DA7229"/>
    <w:rsid w:val="00DB48BE"/>
    <w:rsid w:val="00DC7FDE"/>
    <w:rsid w:val="00DD6F23"/>
    <w:rsid w:val="00DE29C0"/>
    <w:rsid w:val="00E049A5"/>
    <w:rsid w:val="00E25B61"/>
    <w:rsid w:val="00E271C5"/>
    <w:rsid w:val="00E27BB6"/>
    <w:rsid w:val="00E32D2A"/>
    <w:rsid w:val="00E42328"/>
    <w:rsid w:val="00E42963"/>
    <w:rsid w:val="00E44875"/>
    <w:rsid w:val="00E51E84"/>
    <w:rsid w:val="00E60CC5"/>
    <w:rsid w:val="00E62E53"/>
    <w:rsid w:val="00E67FD8"/>
    <w:rsid w:val="00E82671"/>
    <w:rsid w:val="00E92C6A"/>
    <w:rsid w:val="00EA3F43"/>
    <w:rsid w:val="00EB5DA3"/>
    <w:rsid w:val="00EE1984"/>
    <w:rsid w:val="00EE5754"/>
    <w:rsid w:val="00EF7F03"/>
    <w:rsid w:val="00F03229"/>
    <w:rsid w:val="00F10C6E"/>
    <w:rsid w:val="00F3089F"/>
    <w:rsid w:val="00F4458E"/>
    <w:rsid w:val="00F46045"/>
    <w:rsid w:val="00F47653"/>
    <w:rsid w:val="00F51C18"/>
    <w:rsid w:val="00F55B8B"/>
    <w:rsid w:val="00F63217"/>
    <w:rsid w:val="00F73CB2"/>
    <w:rsid w:val="00F765D0"/>
    <w:rsid w:val="00F771AE"/>
    <w:rsid w:val="00F779F0"/>
    <w:rsid w:val="00F806F5"/>
    <w:rsid w:val="00F83E1A"/>
    <w:rsid w:val="00F85220"/>
    <w:rsid w:val="00F8599D"/>
    <w:rsid w:val="00FA1860"/>
    <w:rsid w:val="00FA240E"/>
    <w:rsid w:val="00FA2D3B"/>
    <w:rsid w:val="00FA43F0"/>
    <w:rsid w:val="00FB2D3B"/>
    <w:rsid w:val="00FB533B"/>
    <w:rsid w:val="00FC12BB"/>
    <w:rsid w:val="00FC720C"/>
    <w:rsid w:val="00FD377F"/>
    <w:rsid w:val="00FD63A8"/>
    <w:rsid w:val="00FE0419"/>
    <w:rsid w:val="00FE28C2"/>
    <w:rsid w:val="00FF3E65"/>
    <w:rsid w:val="00FF6F46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A8A88"/>
  <w15:docId w15:val="{56EF1034-1701-43D2-BA1D-5776E463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4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03842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803842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03842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803842"/>
    <w:pPr>
      <w:keepNext/>
      <w:tabs>
        <w:tab w:val="left" w:pos="-108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/>
      <w:jc w:val="both"/>
      <w:outlineLvl w:val="3"/>
    </w:pPr>
    <w:rPr>
      <w:rFonts w:ascii="CG Times" w:hAnsi="CG Times"/>
      <w:b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77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0384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803842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link w:val="Corpsdetexte3Car"/>
    <w:semiHidden/>
    <w:rsid w:val="00803842"/>
    <w:pPr>
      <w:jc w:val="both"/>
    </w:pPr>
    <w:rPr>
      <w:rFonts w:ascii="CG Times" w:hAnsi="CG Times"/>
      <w:b/>
      <w:bCs/>
      <w:lang w:val="fr-FR"/>
    </w:rPr>
  </w:style>
  <w:style w:type="character" w:styleId="Marquedecommentaire">
    <w:name w:val="annotation reference"/>
    <w:basedOn w:val="Policepardfaut"/>
    <w:semiHidden/>
    <w:rsid w:val="0080384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03842"/>
    <w:rPr>
      <w:sz w:val="20"/>
      <w:szCs w:val="20"/>
    </w:rPr>
  </w:style>
  <w:style w:type="paragraph" w:styleId="Retraitcorpsdetexte">
    <w:name w:val="Body Text Indent"/>
    <w:basedOn w:val="Normal"/>
    <w:semiHidden/>
    <w:rsid w:val="00803842"/>
    <w:pPr>
      <w:tabs>
        <w:tab w:val="left" w:pos="900"/>
      </w:tabs>
      <w:ind w:left="900" w:hanging="900"/>
    </w:pPr>
    <w:rPr>
      <w:rFonts w:ascii="Arial" w:hAnsi="Arial" w:cs="Arial"/>
      <w:sz w:val="22"/>
    </w:rPr>
  </w:style>
  <w:style w:type="paragraph" w:styleId="PrformatHTML">
    <w:name w:val="HTML Preformatted"/>
    <w:basedOn w:val="Normal"/>
    <w:semiHidden/>
    <w:rsid w:val="0080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D381C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F73CB2"/>
    <w:rPr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330369"/>
    <w:rPr>
      <w:lang w:eastAsia="fr-FR"/>
    </w:rPr>
  </w:style>
  <w:style w:type="character" w:customStyle="1" w:styleId="Verdana10">
    <w:name w:val="Verdana 10"/>
    <w:basedOn w:val="Policepardfaut"/>
    <w:uiPriority w:val="1"/>
    <w:rsid w:val="00330369"/>
    <w:rPr>
      <w:rFonts w:ascii="Verdana" w:hAnsi="Verdana"/>
      <w:sz w:val="20"/>
    </w:rPr>
  </w:style>
  <w:style w:type="character" w:customStyle="1" w:styleId="Verdana10gras">
    <w:name w:val="Verdana 10 gras"/>
    <w:basedOn w:val="Policepardfaut"/>
    <w:uiPriority w:val="1"/>
    <w:rsid w:val="00330369"/>
    <w:rPr>
      <w:rFonts w:ascii="Verdana" w:hAnsi="Verdana"/>
      <w:b/>
      <w:sz w:val="20"/>
    </w:rPr>
  </w:style>
  <w:style w:type="character" w:customStyle="1" w:styleId="Verdana10GrasPtMajuscules">
    <w:name w:val="Verdana 10 Gras Pt Majuscules"/>
    <w:basedOn w:val="Policepardfaut"/>
    <w:uiPriority w:val="1"/>
    <w:rsid w:val="00330369"/>
    <w:rPr>
      <w:rFonts w:ascii="Verdana" w:hAnsi="Verdana"/>
      <w:b/>
      <w:smallCaps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FE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Verdana10graspetitesmajuscules">
    <w:name w:val="Verdana 10 gras petites majuscules"/>
    <w:basedOn w:val="Policepardfaut"/>
    <w:uiPriority w:val="1"/>
    <w:rsid w:val="00FE0419"/>
    <w:rPr>
      <w:rFonts w:ascii="Verdana" w:hAnsi="Verdana"/>
      <w:b/>
      <w:smallCap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F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FB0"/>
    <w:rPr>
      <w:rFonts w:ascii="Tahoma" w:hAnsi="Tahoma" w:cs="Tahoma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9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958"/>
    <w:rPr>
      <w:b/>
      <w:bCs/>
      <w:lang w:eastAsia="fr-FR"/>
    </w:rPr>
  </w:style>
  <w:style w:type="paragraph" w:styleId="Rvision">
    <w:name w:val="Revision"/>
    <w:hidden/>
    <w:uiPriority w:val="99"/>
    <w:semiHidden/>
    <w:rsid w:val="00B92799"/>
    <w:rPr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82A1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82A1E"/>
    <w:rPr>
      <w:sz w:val="24"/>
      <w:szCs w:val="24"/>
      <w:lang w:eastAsia="fr-FR"/>
    </w:rPr>
  </w:style>
  <w:style w:type="character" w:customStyle="1" w:styleId="Verdana10Gras0">
    <w:name w:val="Verdana 10 Gras"/>
    <w:basedOn w:val="Policepardfaut"/>
    <w:uiPriority w:val="1"/>
    <w:rsid w:val="00A9776E"/>
    <w:rPr>
      <w:rFonts w:ascii="Verdana" w:hAnsi="Verdana"/>
      <w:b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A977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356E8C"/>
    <w:rPr>
      <w:rFonts w:ascii="CG Times" w:hAnsi="CG Times"/>
      <w:b/>
      <w:b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DA72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261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6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le 2 février 2009</vt:lpstr>
    </vt:vector>
  </TitlesOfParts>
  <Company>des Travailleurs du Québec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le 2 février 2009</dc:title>
  <dc:creator>Fonds de Solidarité</dc:creator>
  <cp:lastModifiedBy>Claudine Boucher</cp:lastModifiedBy>
  <cp:revision>2</cp:revision>
  <cp:lastPrinted>2022-10-17T18:28:00Z</cp:lastPrinted>
  <dcterms:created xsi:type="dcterms:W3CDTF">2022-10-25T12:40:00Z</dcterms:created>
  <dcterms:modified xsi:type="dcterms:W3CDTF">2022-10-25T12:40:00Z</dcterms:modified>
</cp:coreProperties>
</file>