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09DA" w14:textId="2B4BEA30" w:rsidR="000A5270" w:rsidRPr="000A5270" w:rsidRDefault="00770CC6" w:rsidP="000A5270">
      <w:pPr>
        <w:jc w:val="center"/>
        <w:rPr>
          <w:b/>
          <w:bCs/>
          <w:sz w:val="24"/>
          <w:szCs w:val="24"/>
        </w:rPr>
      </w:pPr>
      <w:r>
        <w:rPr>
          <w:b/>
          <w:bCs/>
          <w:sz w:val="24"/>
          <w:szCs w:val="24"/>
        </w:rPr>
        <w:t xml:space="preserve"> </w:t>
      </w:r>
      <w:r w:rsidR="000A5270" w:rsidRPr="000A5270">
        <w:rPr>
          <w:b/>
          <w:bCs/>
          <w:sz w:val="24"/>
          <w:szCs w:val="24"/>
        </w:rPr>
        <w:t>APPUI À LA CONSTRUCTION DE LOGEMENTS ET DE CHAMBRES</w:t>
      </w:r>
    </w:p>
    <w:p w14:paraId="1DBC1D97" w14:textId="684D5555" w:rsidR="00DC54D3" w:rsidRDefault="000A5270" w:rsidP="000A5270">
      <w:pPr>
        <w:jc w:val="center"/>
        <w:rPr>
          <w:b/>
          <w:bCs/>
          <w:sz w:val="24"/>
          <w:szCs w:val="24"/>
        </w:rPr>
      </w:pPr>
      <w:r w:rsidRPr="000A5270">
        <w:rPr>
          <w:b/>
          <w:bCs/>
          <w:sz w:val="24"/>
          <w:szCs w:val="24"/>
        </w:rPr>
        <w:t>SUR LE TERRITOIRE DE LA MRC DE TÉMISCOUATA</w:t>
      </w:r>
    </w:p>
    <w:p w14:paraId="79CF7EFC" w14:textId="284772F9" w:rsidR="000A5270" w:rsidRDefault="000A5270" w:rsidP="000A5270">
      <w:pPr>
        <w:jc w:val="center"/>
        <w:rPr>
          <w:b/>
          <w:bCs/>
          <w:sz w:val="24"/>
          <w:szCs w:val="24"/>
        </w:rPr>
      </w:pPr>
    </w:p>
    <w:p w14:paraId="581283D0" w14:textId="795D59B4" w:rsidR="000A5270" w:rsidRDefault="000A5270" w:rsidP="00AF6B30">
      <w:pPr>
        <w:jc w:val="both"/>
        <w:rPr>
          <w:b/>
          <w:bCs/>
        </w:rPr>
      </w:pPr>
      <w:r>
        <w:rPr>
          <w:b/>
          <w:bCs/>
        </w:rPr>
        <w:t>FRR-1 – Projet – Volet territorial – MRC de Témiscouata</w:t>
      </w:r>
    </w:p>
    <w:p w14:paraId="0D4748C0" w14:textId="76CB4F36" w:rsidR="000A5270" w:rsidRDefault="000A5270" w:rsidP="00AF6B30">
      <w:pPr>
        <w:jc w:val="both"/>
      </w:pPr>
      <w:r>
        <w:rPr>
          <w:i/>
          <w:iCs/>
        </w:rPr>
        <w:t>Mise en contexte </w:t>
      </w:r>
      <w:r>
        <w:t xml:space="preserve">: Au Bas-Saint-Laurent, il a été déterminé par le comité régional de sélection de projets du volet 1 de miser sur une </w:t>
      </w:r>
      <w:r w:rsidR="006D702D">
        <w:t>approche visant la complémentarité des différents volets du FRR afin de favoriser une approche intégrée du développement local et régional s’appuyant sur les forces et les opportunités présente</w:t>
      </w:r>
      <w:r w:rsidR="007367FF">
        <w:t>nt</w:t>
      </w:r>
      <w:r w:rsidR="006D702D">
        <w:t xml:space="preserve"> dans les territoires des MRC.</w:t>
      </w:r>
    </w:p>
    <w:p w14:paraId="0509C139" w14:textId="62466299" w:rsidR="006D702D" w:rsidRDefault="006D702D" w:rsidP="00AF6B30">
      <w:pPr>
        <w:jc w:val="both"/>
      </w:pPr>
    </w:p>
    <w:p w14:paraId="41417EF1" w14:textId="6ED75E4C" w:rsidR="006D702D" w:rsidRDefault="006D702D" w:rsidP="00AF6B30">
      <w:pPr>
        <w:jc w:val="both"/>
      </w:pPr>
      <w:r w:rsidRPr="50ED3C60">
        <w:rPr>
          <w:i/>
          <w:iCs/>
        </w:rPr>
        <w:t>Objectif</w:t>
      </w:r>
      <w:r>
        <w:t> : Appuyer les efforts des entreprises (privées, coopératives) et des organismes (OBNL) afin de s’attaquer à la rareté de logements et le manque de chambres pour travailleur et</w:t>
      </w:r>
      <w:r w:rsidR="009C253F">
        <w:t>/</w:t>
      </w:r>
      <w:r>
        <w:t>ou étudiants</w:t>
      </w:r>
      <w:r w:rsidR="007E73F8">
        <w:t xml:space="preserve"> sur le territoire de la MRC de Témiscouata.</w:t>
      </w:r>
    </w:p>
    <w:p w14:paraId="17E86B4E" w14:textId="4A694AAE" w:rsidR="007E73F8" w:rsidRDefault="007E73F8" w:rsidP="00AF6B30">
      <w:pPr>
        <w:jc w:val="both"/>
      </w:pPr>
    </w:p>
    <w:p w14:paraId="4462C9A8" w14:textId="55ED9587" w:rsidR="007E73F8" w:rsidRPr="007E73F8" w:rsidRDefault="007E73F8" w:rsidP="00AF6B30">
      <w:pPr>
        <w:jc w:val="both"/>
        <w:rPr>
          <w:i/>
          <w:iCs/>
        </w:rPr>
      </w:pPr>
      <w:r w:rsidRPr="007E73F8">
        <w:rPr>
          <w:i/>
          <w:iCs/>
        </w:rPr>
        <w:t>Secteurs visés :</w:t>
      </w:r>
    </w:p>
    <w:p w14:paraId="168E2CBE" w14:textId="4F61AEC7" w:rsidR="007E73F8" w:rsidRDefault="007E73F8" w:rsidP="00AF6B30">
      <w:pPr>
        <w:pStyle w:val="Paragraphedeliste"/>
        <w:numPr>
          <w:ilvl w:val="0"/>
          <w:numId w:val="1"/>
        </w:numPr>
        <w:jc w:val="both"/>
      </w:pPr>
      <w:r>
        <w:t>Habitation/logement</w:t>
      </w:r>
    </w:p>
    <w:p w14:paraId="717AF3D0" w14:textId="53394CCC" w:rsidR="007E73F8" w:rsidRDefault="007E73F8" w:rsidP="00AF6B30">
      <w:pPr>
        <w:pStyle w:val="Paragraphedeliste"/>
        <w:numPr>
          <w:ilvl w:val="0"/>
          <w:numId w:val="1"/>
        </w:numPr>
        <w:jc w:val="both"/>
      </w:pPr>
      <w:r>
        <w:t>Hébergement étudiant</w:t>
      </w:r>
    </w:p>
    <w:p w14:paraId="0BBC55EE" w14:textId="3C8BFA3C" w:rsidR="007E73F8" w:rsidRDefault="007E73F8" w:rsidP="00AF6B30">
      <w:pPr>
        <w:pStyle w:val="Paragraphedeliste"/>
        <w:numPr>
          <w:ilvl w:val="0"/>
          <w:numId w:val="1"/>
        </w:numPr>
        <w:jc w:val="both"/>
      </w:pPr>
      <w:r>
        <w:t xml:space="preserve">Hébergement </w:t>
      </w:r>
      <w:r w:rsidR="22B00D44">
        <w:t xml:space="preserve">pour </w:t>
      </w:r>
      <w:r>
        <w:t xml:space="preserve">travailleur </w:t>
      </w:r>
    </w:p>
    <w:p w14:paraId="257B5258" w14:textId="6FA9F0ED" w:rsidR="007E73F8" w:rsidRDefault="007E73F8" w:rsidP="00AF6B30">
      <w:pPr>
        <w:jc w:val="both"/>
      </w:pPr>
    </w:p>
    <w:p w14:paraId="658CA4F0" w14:textId="2632D38A" w:rsidR="007E73F8" w:rsidRDefault="007E73F8" w:rsidP="00AF6B30">
      <w:pPr>
        <w:jc w:val="both"/>
        <w:rPr>
          <w:i/>
          <w:iCs/>
        </w:rPr>
      </w:pPr>
      <w:r w:rsidRPr="007E73F8">
        <w:rPr>
          <w:i/>
          <w:iCs/>
        </w:rPr>
        <w:t xml:space="preserve">Bénéficiaires admissibles </w:t>
      </w:r>
    </w:p>
    <w:p w14:paraId="06EA150D" w14:textId="32138C59" w:rsidR="007E73F8" w:rsidRPr="007E73F8" w:rsidRDefault="007E73F8" w:rsidP="00AF6B30">
      <w:pPr>
        <w:pStyle w:val="Paragraphedeliste"/>
        <w:numPr>
          <w:ilvl w:val="0"/>
          <w:numId w:val="2"/>
        </w:numPr>
        <w:jc w:val="both"/>
        <w:rPr>
          <w:i/>
          <w:iCs/>
        </w:rPr>
      </w:pPr>
      <w:r>
        <w:t>Entreprises privées</w:t>
      </w:r>
    </w:p>
    <w:p w14:paraId="32FC0B46" w14:textId="6808D860" w:rsidR="007E73F8" w:rsidRPr="007E73F8" w:rsidRDefault="007E73F8" w:rsidP="00AF6B30">
      <w:pPr>
        <w:pStyle w:val="Paragraphedeliste"/>
        <w:numPr>
          <w:ilvl w:val="0"/>
          <w:numId w:val="2"/>
        </w:numPr>
        <w:jc w:val="both"/>
        <w:rPr>
          <w:i/>
          <w:iCs/>
        </w:rPr>
      </w:pPr>
      <w:r>
        <w:t>Coopératives (à l’exception des coopératives financières)</w:t>
      </w:r>
    </w:p>
    <w:p w14:paraId="3661D8E8" w14:textId="5AD8E262" w:rsidR="007E73F8" w:rsidRPr="007E73F8" w:rsidRDefault="007E73F8" w:rsidP="00AF6B30">
      <w:pPr>
        <w:pStyle w:val="Paragraphedeliste"/>
        <w:numPr>
          <w:ilvl w:val="0"/>
          <w:numId w:val="2"/>
        </w:numPr>
        <w:jc w:val="both"/>
        <w:rPr>
          <w:i/>
          <w:iCs/>
        </w:rPr>
      </w:pPr>
      <w:r>
        <w:t>OBNL</w:t>
      </w:r>
    </w:p>
    <w:p w14:paraId="4D71A889" w14:textId="07F1C6D4" w:rsidR="007E73F8" w:rsidRPr="00311486" w:rsidRDefault="007E73F8" w:rsidP="00AF6B30">
      <w:pPr>
        <w:pStyle w:val="Paragraphedeliste"/>
        <w:numPr>
          <w:ilvl w:val="0"/>
          <w:numId w:val="2"/>
        </w:numPr>
        <w:jc w:val="both"/>
        <w:rPr>
          <w:i/>
          <w:iCs/>
        </w:rPr>
      </w:pPr>
      <w:r>
        <w:t>Municipalités</w:t>
      </w:r>
    </w:p>
    <w:p w14:paraId="61655901" w14:textId="1CB1ADD7" w:rsidR="00311486" w:rsidRDefault="00311486" w:rsidP="00AF6B30">
      <w:pPr>
        <w:jc w:val="both"/>
      </w:pPr>
      <w:r>
        <w:t>Tout demandeur est admissible</w:t>
      </w:r>
      <w:r w:rsidR="00F57FFB">
        <w:t xml:space="preserve"> à une aide financière, à l’exception des entreprises privées du secteur financier et des coopératives financières. De plus, les organismes inscrits au Registre des entreprises non admissibles aux contrats publics ne sont pas admissibles. La ministre peut refuser toute demande émanant d’un organisme, par ailleurs admissible, si celui-ci est impliqué dans un litige avec le gouvernement du Québec ou s’il est en défaut de remplir les obligations qu’une loi administrée par la ministre, un règlement en découlant ou une convention lui impose envers la ministre.</w:t>
      </w:r>
    </w:p>
    <w:p w14:paraId="6766C674" w14:textId="6CD83691" w:rsidR="00B845D4" w:rsidRDefault="00B845D4" w:rsidP="00AF6B30">
      <w:pPr>
        <w:jc w:val="both"/>
      </w:pPr>
    </w:p>
    <w:p w14:paraId="773F4029" w14:textId="77777777" w:rsidR="000904AA" w:rsidRDefault="000904AA" w:rsidP="00AF6B30">
      <w:pPr>
        <w:jc w:val="both"/>
        <w:rPr>
          <w:i/>
          <w:iCs/>
        </w:rPr>
      </w:pPr>
    </w:p>
    <w:p w14:paraId="580828E2" w14:textId="77777777" w:rsidR="000904AA" w:rsidRDefault="000904AA" w:rsidP="00AF6B30">
      <w:pPr>
        <w:jc w:val="both"/>
        <w:rPr>
          <w:i/>
          <w:iCs/>
        </w:rPr>
      </w:pPr>
    </w:p>
    <w:p w14:paraId="69C689BE" w14:textId="77777777" w:rsidR="000904AA" w:rsidRDefault="000904AA" w:rsidP="00AF6B30">
      <w:pPr>
        <w:jc w:val="both"/>
        <w:rPr>
          <w:i/>
          <w:iCs/>
        </w:rPr>
      </w:pPr>
    </w:p>
    <w:p w14:paraId="3DB23E21" w14:textId="4C155765" w:rsidR="00B845D4" w:rsidRDefault="00B845D4" w:rsidP="00AF6B30">
      <w:pPr>
        <w:jc w:val="both"/>
      </w:pPr>
      <w:r>
        <w:rPr>
          <w:i/>
          <w:iCs/>
        </w:rPr>
        <w:lastRenderedPageBreak/>
        <w:t>Types de projets</w:t>
      </w:r>
      <w:r>
        <w:t> admissibles :</w:t>
      </w:r>
    </w:p>
    <w:p w14:paraId="4AAD2D9F" w14:textId="6B499D60" w:rsidR="000904AA" w:rsidRDefault="000904AA" w:rsidP="00AF6B30">
      <w:pPr>
        <w:jc w:val="both"/>
      </w:pPr>
      <w:r>
        <w:t>Nouvelles unités de logement</w:t>
      </w:r>
    </w:p>
    <w:p w14:paraId="44415378" w14:textId="1D8134BA" w:rsidR="00B845D4" w:rsidRDefault="00B845D4" w:rsidP="00AF6B30">
      <w:pPr>
        <w:pStyle w:val="Paragraphedeliste"/>
        <w:numPr>
          <w:ilvl w:val="0"/>
          <w:numId w:val="3"/>
        </w:numPr>
        <w:jc w:val="both"/>
      </w:pPr>
      <w:r>
        <w:t xml:space="preserve">Projets visant à construire de </w:t>
      </w:r>
      <w:r w:rsidRPr="0052381F">
        <w:rPr>
          <w:b/>
          <w:bCs/>
        </w:rPr>
        <w:t>nouvelles unités de logement</w:t>
      </w:r>
      <w:r>
        <w:t xml:space="preserve"> dans le pér</w:t>
      </w:r>
      <w:r w:rsidR="0052381F">
        <w:t>i</w:t>
      </w:r>
      <w:r>
        <w:t>mètre</w:t>
      </w:r>
      <w:r w:rsidR="0052381F">
        <w:t xml:space="preserve"> urbain des villes et municipalités du Témiscouata.</w:t>
      </w:r>
    </w:p>
    <w:p w14:paraId="3F691B6D" w14:textId="61755AAB" w:rsidR="00521935" w:rsidRDefault="00521935" w:rsidP="00AF6B30">
      <w:pPr>
        <w:pStyle w:val="Paragraphedeliste"/>
        <w:numPr>
          <w:ilvl w:val="0"/>
          <w:numId w:val="3"/>
        </w:numPr>
        <w:jc w:val="both"/>
      </w:pPr>
      <w:r>
        <w:t>Le projet doit permettre un minimum de deux nouvelles unités de logement construit</w:t>
      </w:r>
      <w:r w:rsidR="4570F29E">
        <w:t xml:space="preserve"> pour les 3 ½, 4 ½ et 5 ½ et un minimum de 4 nouvelles unités de logement const</w:t>
      </w:r>
      <w:r w:rsidR="0415D7D0">
        <w:t>r</w:t>
      </w:r>
      <w:r w:rsidR="4570F29E">
        <w:t>uit pour les 1</w:t>
      </w:r>
      <w:r w:rsidR="09F83C12">
        <w:t xml:space="preserve"> </w:t>
      </w:r>
      <w:r w:rsidR="400B4719">
        <w:t>½</w:t>
      </w:r>
      <w:r w:rsidR="4570F29E">
        <w:t xml:space="preserve"> et 2</w:t>
      </w:r>
      <w:r w:rsidR="662CAAF6">
        <w:t xml:space="preserve"> ½</w:t>
      </w:r>
      <w:r>
        <w:t>.</w:t>
      </w:r>
    </w:p>
    <w:p w14:paraId="27D6C548" w14:textId="062D1FC4" w:rsidR="00471DB8" w:rsidRDefault="00471DB8" w:rsidP="00AF6B30">
      <w:pPr>
        <w:pStyle w:val="Paragraphedeliste"/>
        <w:numPr>
          <w:ilvl w:val="0"/>
          <w:numId w:val="3"/>
        </w:numPr>
        <w:jc w:val="both"/>
      </w:pPr>
      <w:r>
        <w:t>Un projet qui consiste à acquérir et</w:t>
      </w:r>
      <w:r w:rsidR="009C253F">
        <w:t>/</w:t>
      </w:r>
      <w:r>
        <w:t>ou rénover un bâtiment qui n’était pas utilis</w:t>
      </w:r>
      <w:r w:rsidR="009C253F">
        <w:t>é</w:t>
      </w:r>
      <w:r>
        <w:t xml:space="preserve"> initialement pour l’hébergement et qui permettra la création d’un minimum de 2 nouvelles unités de logement</w:t>
      </w:r>
      <w:r w:rsidR="15718C5F">
        <w:t xml:space="preserve"> </w:t>
      </w:r>
      <w:r w:rsidR="098E84EC">
        <w:t xml:space="preserve">pour les </w:t>
      </w:r>
      <w:r w:rsidR="15718C5F">
        <w:t xml:space="preserve">3 ½, 4 ½, 5 ½ et un minimum de 4 </w:t>
      </w:r>
      <w:r w:rsidR="17059B12">
        <w:t>nouvelles unités pour les 1 ½ et 2 ½</w:t>
      </w:r>
      <w:r>
        <w:t>.</w:t>
      </w:r>
    </w:p>
    <w:p w14:paraId="7AD9329D" w14:textId="33507ADC" w:rsidR="000904AA" w:rsidRDefault="00D21FD2" w:rsidP="000904AA">
      <w:pPr>
        <w:pStyle w:val="Paragraphedeliste"/>
        <w:numPr>
          <w:ilvl w:val="0"/>
          <w:numId w:val="3"/>
        </w:numPr>
        <w:jc w:val="both"/>
      </w:pPr>
      <w:r>
        <w:t xml:space="preserve">Les unités construites doivent être des </w:t>
      </w:r>
      <w:r w:rsidR="162A3F59">
        <w:t xml:space="preserve">1 ½, 2 ½, </w:t>
      </w:r>
      <w:r>
        <w:t>3 ½, 4 ½ ou 5 ½.</w:t>
      </w:r>
    </w:p>
    <w:p w14:paraId="0D94AD26" w14:textId="6896404F" w:rsidR="00C2316C" w:rsidRDefault="00C2316C" w:rsidP="00C2316C">
      <w:pPr>
        <w:pStyle w:val="Paragraphedeliste"/>
        <w:numPr>
          <w:ilvl w:val="0"/>
          <w:numId w:val="3"/>
        </w:numPr>
        <w:jc w:val="both"/>
      </w:pPr>
      <w:r>
        <w:t>Un même promoteur ne peut recevoir du financement pour plus de 2 projets à ce programme.</w:t>
      </w:r>
    </w:p>
    <w:p w14:paraId="38E6E965" w14:textId="28E15C14" w:rsidR="00C2316C" w:rsidRDefault="00C2316C" w:rsidP="00C2316C">
      <w:pPr>
        <w:pStyle w:val="Paragraphedeliste"/>
        <w:numPr>
          <w:ilvl w:val="0"/>
          <w:numId w:val="3"/>
        </w:numPr>
        <w:jc w:val="both"/>
      </w:pPr>
      <w:r>
        <w:t>Les projets devront être complétés au plus tard au 31 mars 2025.</w:t>
      </w:r>
    </w:p>
    <w:p w14:paraId="180CC12B" w14:textId="654CE7FF" w:rsidR="000904AA" w:rsidRDefault="000904AA" w:rsidP="000904AA">
      <w:pPr>
        <w:pStyle w:val="Paragraphedeliste"/>
        <w:jc w:val="both"/>
      </w:pPr>
    </w:p>
    <w:p w14:paraId="3D3423BF" w14:textId="59C716CF" w:rsidR="000904AA" w:rsidRDefault="000904AA" w:rsidP="000904AA">
      <w:pPr>
        <w:pStyle w:val="Paragraphedeliste"/>
        <w:ind w:left="0"/>
        <w:jc w:val="both"/>
      </w:pPr>
      <w:r>
        <w:t xml:space="preserve">Nouvelles chambres destinées aux étudiants et/ou travailleurs  </w:t>
      </w:r>
    </w:p>
    <w:p w14:paraId="526D110E" w14:textId="77777777" w:rsidR="000904AA" w:rsidRDefault="000904AA" w:rsidP="000904AA">
      <w:pPr>
        <w:pStyle w:val="Paragraphedeliste"/>
        <w:jc w:val="both"/>
      </w:pPr>
    </w:p>
    <w:p w14:paraId="6615412F" w14:textId="020F9407" w:rsidR="0052381F" w:rsidRDefault="005425D9" w:rsidP="00AF6B30">
      <w:pPr>
        <w:pStyle w:val="Paragraphedeliste"/>
        <w:numPr>
          <w:ilvl w:val="0"/>
          <w:numId w:val="3"/>
        </w:numPr>
        <w:jc w:val="both"/>
      </w:pPr>
      <w:r>
        <w:t xml:space="preserve">Projets visant </w:t>
      </w:r>
      <w:r w:rsidR="00521935">
        <w:t xml:space="preserve">à construire de </w:t>
      </w:r>
      <w:r w:rsidR="00521935" w:rsidRPr="00521935">
        <w:rPr>
          <w:b/>
          <w:bCs/>
        </w:rPr>
        <w:t>nouvelles chambres destinées aux étudiants et</w:t>
      </w:r>
      <w:r w:rsidR="009C253F">
        <w:rPr>
          <w:b/>
          <w:bCs/>
        </w:rPr>
        <w:t>/</w:t>
      </w:r>
      <w:r w:rsidR="00521935" w:rsidRPr="00521935">
        <w:rPr>
          <w:b/>
          <w:bCs/>
        </w:rPr>
        <w:t>ou travailleurs</w:t>
      </w:r>
      <w:r w:rsidR="00521935">
        <w:t xml:space="preserve"> dans le périmètre urbain des villes et municipalités du Témiscouata.</w:t>
      </w:r>
    </w:p>
    <w:p w14:paraId="7F4C2A77" w14:textId="06F0012F" w:rsidR="00521935" w:rsidRDefault="00521935" w:rsidP="00AF6B30">
      <w:pPr>
        <w:pStyle w:val="Paragraphedeliste"/>
        <w:numPr>
          <w:ilvl w:val="0"/>
          <w:numId w:val="3"/>
        </w:numPr>
        <w:jc w:val="both"/>
      </w:pPr>
      <w:r>
        <w:t xml:space="preserve">Le projet doit permettre un minimum de </w:t>
      </w:r>
      <w:r w:rsidR="00A226F4">
        <w:t>1</w:t>
      </w:r>
      <w:r>
        <w:t xml:space="preserve">0 nouvelles chambres construites </w:t>
      </w:r>
      <w:r w:rsidR="00471DB8">
        <w:t>destinées aux étudiants et</w:t>
      </w:r>
      <w:r w:rsidR="009C253F">
        <w:t>/</w:t>
      </w:r>
      <w:r w:rsidR="00471DB8">
        <w:t>ou travailleurs.</w:t>
      </w:r>
    </w:p>
    <w:p w14:paraId="1D55E292" w14:textId="14A801D5" w:rsidR="00471DB8" w:rsidRDefault="00D21FD2" w:rsidP="00AF6B30">
      <w:pPr>
        <w:pStyle w:val="Paragraphedeliste"/>
        <w:numPr>
          <w:ilvl w:val="0"/>
          <w:numId w:val="3"/>
        </w:numPr>
        <w:jc w:val="both"/>
      </w:pPr>
      <w:r>
        <w:t>Un projet qui consiste à acquérir et</w:t>
      </w:r>
      <w:r w:rsidR="009C253F">
        <w:t>/</w:t>
      </w:r>
      <w:r>
        <w:t>ou rénover un bâtiment qui n’était pas utilis</w:t>
      </w:r>
      <w:r w:rsidR="009C253F">
        <w:t>é</w:t>
      </w:r>
      <w:r>
        <w:t xml:space="preserve"> initialement pour l’hébergement et qui permettra la création d’un minimum de </w:t>
      </w:r>
      <w:r w:rsidR="00A226F4">
        <w:t>1</w:t>
      </w:r>
      <w:r>
        <w:t>0 chambres construites destinées aux étudiants et</w:t>
      </w:r>
      <w:r w:rsidR="009C253F">
        <w:t>/</w:t>
      </w:r>
      <w:r>
        <w:t>ou travailleurs.</w:t>
      </w:r>
    </w:p>
    <w:p w14:paraId="2CC0974B" w14:textId="1B4CA280" w:rsidR="00D21FD2" w:rsidRDefault="00D21FD2" w:rsidP="00AF6B30">
      <w:pPr>
        <w:pStyle w:val="Paragraphedeliste"/>
        <w:numPr>
          <w:ilvl w:val="0"/>
          <w:numId w:val="3"/>
        </w:numPr>
        <w:jc w:val="both"/>
      </w:pPr>
      <w:r>
        <w:t>Les chambres construites doivent contenir au minimum un lavabo, garde-robe, tablettes, bureau de travail et lit. Une cuisine, salon et salle de bain commune doit être inclus dans le projet.</w:t>
      </w:r>
    </w:p>
    <w:p w14:paraId="6602D1A1" w14:textId="0580BC1C" w:rsidR="00D21FD2" w:rsidRDefault="00D21FD2" w:rsidP="00AF6B30">
      <w:pPr>
        <w:pStyle w:val="Paragraphedeliste"/>
        <w:numPr>
          <w:ilvl w:val="0"/>
          <w:numId w:val="3"/>
        </w:numPr>
        <w:jc w:val="both"/>
      </w:pPr>
      <w:r>
        <w:t xml:space="preserve">Un même promoteur ne peut </w:t>
      </w:r>
      <w:r w:rsidR="000904AA">
        <w:t xml:space="preserve">recevoir du financement pour </w:t>
      </w:r>
      <w:r>
        <w:t>plus de 2 projets à ce programme.</w:t>
      </w:r>
    </w:p>
    <w:p w14:paraId="36BD31A6" w14:textId="77777777" w:rsidR="00CE01AD" w:rsidRDefault="00CE01AD" w:rsidP="00CE01AD">
      <w:pPr>
        <w:pStyle w:val="Paragraphedeliste"/>
        <w:jc w:val="both"/>
      </w:pPr>
    </w:p>
    <w:p w14:paraId="5E003755" w14:textId="2BD8ED2D" w:rsidR="00D21FD2" w:rsidRPr="00CE01AD" w:rsidRDefault="00D21FD2" w:rsidP="00CE01AD">
      <w:pPr>
        <w:jc w:val="both"/>
        <w:rPr>
          <w:b/>
          <w:bCs/>
        </w:rPr>
      </w:pPr>
      <w:r w:rsidRPr="00CE01AD">
        <w:rPr>
          <w:b/>
          <w:bCs/>
        </w:rPr>
        <w:t>Les projets devront être complété</w:t>
      </w:r>
      <w:r w:rsidR="009C253F" w:rsidRPr="00CE01AD">
        <w:rPr>
          <w:b/>
          <w:bCs/>
        </w:rPr>
        <w:t>s</w:t>
      </w:r>
      <w:r w:rsidRPr="00CE01AD">
        <w:rPr>
          <w:b/>
          <w:bCs/>
        </w:rPr>
        <w:t xml:space="preserve"> au plus tard au 31 mars </w:t>
      </w:r>
      <w:r w:rsidRPr="007367FF">
        <w:rPr>
          <w:b/>
          <w:bCs/>
        </w:rPr>
        <w:t>2025</w:t>
      </w:r>
      <w:r w:rsidR="00CE01AD" w:rsidRPr="007367FF">
        <w:rPr>
          <w:b/>
          <w:bCs/>
        </w:rPr>
        <w:t xml:space="preserve"> et aucune nouvelle demande ne sera autorisée après le 30 avril 2024.</w:t>
      </w:r>
    </w:p>
    <w:p w14:paraId="74D51324" w14:textId="11915797" w:rsidR="00A226F4" w:rsidRDefault="00A226F4" w:rsidP="00AF6B30">
      <w:pPr>
        <w:jc w:val="both"/>
      </w:pPr>
    </w:p>
    <w:p w14:paraId="0FDA086F" w14:textId="7F6AA928" w:rsidR="00A226F4" w:rsidRDefault="00A226F4" w:rsidP="00AF6B30">
      <w:pPr>
        <w:jc w:val="both"/>
      </w:pPr>
      <w:r>
        <w:t>Projets non- admissibles :</w:t>
      </w:r>
    </w:p>
    <w:p w14:paraId="39E85A12" w14:textId="7DF2868C" w:rsidR="00A226F4" w:rsidRDefault="00A226F4" w:rsidP="00AF6B30">
      <w:pPr>
        <w:pStyle w:val="Paragraphedeliste"/>
        <w:numPr>
          <w:ilvl w:val="0"/>
          <w:numId w:val="4"/>
        </w:numPr>
        <w:jc w:val="both"/>
      </w:pPr>
      <w:r>
        <w:t xml:space="preserve">Projets de rénovation de logements actuellement </w:t>
      </w:r>
      <w:r w:rsidR="00EE1012">
        <w:t>réalisés.</w:t>
      </w:r>
    </w:p>
    <w:p w14:paraId="65F9B094" w14:textId="504BFD7D" w:rsidR="00A226F4" w:rsidRDefault="00A226F4" w:rsidP="00AF6B30">
      <w:pPr>
        <w:pStyle w:val="Paragraphedeliste"/>
        <w:numPr>
          <w:ilvl w:val="0"/>
          <w:numId w:val="4"/>
        </w:numPr>
        <w:jc w:val="both"/>
      </w:pPr>
      <w:r>
        <w:t>Projets de construction de logements à l’extérieur du périmètre urbains des municipalités.</w:t>
      </w:r>
    </w:p>
    <w:p w14:paraId="0E488752" w14:textId="0EC09F89" w:rsidR="00A226F4" w:rsidRDefault="00A226F4" w:rsidP="00AF6B30">
      <w:pPr>
        <w:pStyle w:val="Paragraphedeliste"/>
        <w:numPr>
          <w:ilvl w:val="0"/>
          <w:numId w:val="4"/>
        </w:numPr>
        <w:jc w:val="both"/>
      </w:pPr>
      <w:r>
        <w:t>Construction de bâtiment pour étudiants et</w:t>
      </w:r>
      <w:r w:rsidR="009C253F">
        <w:t>/</w:t>
      </w:r>
      <w:r>
        <w:t>ou travailleurs comptant 9 chambres et moins ou dont les chambre</w:t>
      </w:r>
      <w:r w:rsidR="009C253F">
        <w:t>s</w:t>
      </w:r>
      <w:r>
        <w:t xml:space="preserve"> ne contiennent pas au minimum les éléments suivants :  un </w:t>
      </w:r>
      <w:r>
        <w:lastRenderedPageBreak/>
        <w:t>lavabo, garde-robe, tablettes, bureau de travail</w:t>
      </w:r>
      <w:r w:rsidR="00EE1012">
        <w:t xml:space="preserve">, </w:t>
      </w:r>
      <w:r>
        <w:t>lit</w:t>
      </w:r>
      <w:r w:rsidR="00EE1012">
        <w:t xml:space="preserve"> et/ou ne contient une</w:t>
      </w:r>
      <w:r>
        <w:t xml:space="preserve"> cuisine, salon et salle de bain commune.</w:t>
      </w:r>
    </w:p>
    <w:p w14:paraId="683B0209" w14:textId="6CBB2734" w:rsidR="00A226F4" w:rsidRDefault="00A226F4" w:rsidP="00AF6B30">
      <w:pPr>
        <w:pStyle w:val="Paragraphedeliste"/>
        <w:numPr>
          <w:ilvl w:val="0"/>
          <w:numId w:val="4"/>
        </w:numPr>
        <w:jc w:val="both"/>
      </w:pPr>
      <w:r>
        <w:t>Acquisition d’un bâtiment pour faire une seule nouvelle unité de logement.</w:t>
      </w:r>
    </w:p>
    <w:p w14:paraId="63486E45" w14:textId="2B95AD68" w:rsidR="00A226F4" w:rsidRDefault="00A226F4" w:rsidP="00AF6B30">
      <w:pPr>
        <w:pStyle w:val="Paragraphedeliste"/>
        <w:numPr>
          <w:ilvl w:val="0"/>
          <w:numId w:val="4"/>
        </w:numPr>
        <w:jc w:val="both"/>
      </w:pPr>
      <w:r>
        <w:t>Tout projet d’hébergement à nature touristique.</w:t>
      </w:r>
    </w:p>
    <w:p w14:paraId="282A2CF9" w14:textId="66EDC0AB" w:rsidR="00A226F4" w:rsidRDefault="00A226F4" w:rsidP="00A226F4"/>
    <w:p w14:paraId="4A05431A" w14:textId="2E92AC44" w:rsidR="00A226F4" w:rsidRDefault="00A226F4" w:rsidP="00A226F4">
      <w:r>
        <w:rPr>
          <w:i/>
          <w:iCs/>
        </w:rPr>
        <w:t xml:space="preserve">Montant de l’enveloppe disponible : </w:t>
      </w:r>
      <w:r w:rsidRPr="00A226F4">
        <w:t>540 961.10$</w:t>
      </w:r>
      <w:r w:rsidR="00EE1012">
        <w:t xml:space="preserve"> échéant au 31 mars 2025.</w:t>
      </w:r>
    </w:p>
    <w:p w14:paraId="49142D20" w14:textId="7EB6487A" w:rsidR="00B12861" w:rsidRPr="002A3BFF" w:rsidRDefault="002A3BFF" w:rsidP="002A3BFF">
      <w:pPr>
        <w:pStyle w:val="Paragraphedeliste"/>
        <w:numPr>
          <w:ilvl w:val="0"/>
          <w:numId w:val="5"/>
        </w:numPr>
        <w:tabs>
          <w:tab w:val="right" w:pos="3686"/>
        </w:tabs>
        <w:spacing w:after="0" w:line="240" w:lineRule="auto"/>
        <w:ind w:left="426"/>
      </w:pPr>
      <w:r>
        <w:rPr>
          <w:i/>
          <w:iCs/>
        </w:rPr>
        <w:t>Aide financière maximal</w:t>
      </w:r>
      <w:r w:rsidR="009C253F">
        <w:rPr>
          <w:i/>
          <w:iCs/>
        </w:rPr>
        <w:t>e</w:t>
      </w:r>
      <w:r>
        <w:rPr>
          <w:i/>
          <w:iCs/>
        </w:rPr>
        <w:t> :</w:t>
      </w:r>
    </w:p>
    <w:tbl>
      <w:tblPr>
        <w:tblStyle w:val="Grilledutableau"/>
        <w:tblW w:w="0" w:type="auto"/>
        <w:tblLook w:val="04A0" w:firstRow="1" w:lastRow="0" w:firstColumn="1" w:lastColumn="0" w:noHBand="0" w:noVBand="1"/>
      </w:tblPr>
      <w:tblGrid>
        <w:gridCol w:w="4315"/>
        <w:gridCol w:w="4315"/>
      </w:tblGrid>
      <w:tr w:rsidR="00346BE0" w14:paraId="48575A8D" w14:textId="77777777" w:rsidTr="50ED3C60">
        <w:tc>
          <w:tcPr>
            <w:tcW w:w="8630" w:type="dxa"/>
            <w:gridSpan w:val="2"/>
          </w:tcPr>
          <w:p w14:paraId="7111863A" w14:textId="5B2449EA" w:rsidR="00346BE0" w:rsidRPr="00346BE0" w:rsidRDefault="00346BE0" w:rsidP="00346BE0">
            <w:pPr>
              <w:tabs>
                <w:tab w:val="right" w:pos="3686"/>
              </w:tabs>
              <w:jc w:val="center"/>
              <w:rPr>
                <w:b/>
                <w:bCs/>
                <w:sz w:val="24"/>
                <w:szCs w:val="24"/>
              </w:rPr>
            </w:pPr>
            <w:r w:rsidRPr="00346BE0">
              <w:rPr>
                <w:b/>
                <w:bCs/>
                <w:sz w:val="24"/>
                <w:szCs w:val="24"/>
              </w:rPr>
              <w:t>Enveloppe territoriale – FRR – Volet 1</w:t>
            </w:r>
          </w:p>
        </w:tc>
      </w:tr>
      <w:tr w:rsidR="002A3BFF" w14:paraId="013B0B32" w14:textId="77777777" w:rsidTr="50ED3C60">
        <w:tc>
          <w:tcPr>
            <w:tcW w:w="4315" w:type="dxa"/>
          </w:tcPr>
          <w:p w14:paraId="5A39BA3F" w14:textId="7BD4147C" w:rsidR="002A3BFF" w:rsidRPr="00346BE0" w:rsidRDefault="002A3BFF" w:rsidP="00346BE0">
            <w:pPr>
              <w:tabs>
                <w:tab w:val="right" w:pos="3686"/>
              </w:tabs>
              <w:jc w:val="center"/>
              <w:rPr>
                <w:b/>
                <w:bCs/>
              </w:rPr>
            </w:pPr>
            <w:r w:rsidRPr="00346BE0">
              <w:rPr>
                <w:b/>
                <w:bCs/>
              </w:rPr>
              <w:t>Coût du projet pour des unités de logement</w:t>
            </w:r>
          </w:p>
        </w:tc>
        <w:tc>
          <w:tcPr>
            <w:tcW w:w="4315" w:type="dxa"/>
          </w:tcPr>
          <w:p w14:paraId="73AAF9B8" w14:textId="51CCC57A" w:rsidR="002A3BFF" w:rsidRPr="00346BE0" w:rsidRDefault="002A3BFF" w:rsidP="00346BE0">
            <w:pPr>
              <w:tabs>
                <w:tab w:val="right" w:pos="3686"/>
              </w:tabs>
              <w:jc w:val="center"/>
              <w:rPr>
                <w:b/>
                <w:bCs/>
              </w:rPr>
            </w:pPr>
            <w:r w:rsidRPr="00346BE0">
              <w:rPr>
                <w:b/>
                <w:bCs/>
              </w:rPr>
              <w:t>Aide financière admissible</w:t>
            </w:r>
          </w:p>
        </w:tc>
      </w:tr>
      <w:tr w:rsidR="002A3BFF" w14:paraId="254D61B5" w14:textId="77777777" w:rsidTr="50ED3C60">
        <w:tc>
          <w:tcPr>
            <w:tcW w:w="4315" w:type="dxa"/>
          </w:tcPr>
          <w:p w14:paraId="512940AC" w14:textId="5C7CA67D" w:rsidR="002A3BFF" w:rsidRDefault="002A3BFF" w:rsidP="00346BE0">
            <w:pPr>
              <w:tabs>
                <w:tab w:val="right" w:pos="3686"/>
              </w:tabs>
              <w:jc w:val="center"/>
            </w:pPr>
            <w:r>
              <w:t>Moins de 2</w:t>
            </w:r>
            <w:r w:rsidR="00B72B75">
              <w:t>0</w:t>
            </w:r>
            <w:r>
              <w:t>0 000 $</w:t>
            </w:r>
          </w:p>
        </w:tc>
        <w:tc>
          <w:tcPr>
            <w:tcW w:w="4315" w:type="dxa"/>
          </w:tcPr>
          <w:p w14:paraId="36A2F994" w14:textId="0923B40C" w:rsidR="002A3BFF" w:rsidRDefault="002A3BFF" w:rsidP="00346BE0">
            <w:pPr>
              <w:tabs>
                <w:tab w:val="right" w:pos="3686"/>
              </w:tabs>
              <w:jc w:val="center"/>
            </w:pPr>
            <w:r>
              <w:t>Non admissible</w:t>
            </w:r>
          </w:p>
        </w:tc>
      </w:tr>
      <w:tr w:rsidR="002A3BFF" w14:paraId="71C649D5" w14:textId="77777777" w:rsidTr="50ED3C60">
        <w:tc>
          <w:tcPr>
            <w:tcW w:w="4315" w:type="dxa"/>
          </w:tcPr>
          <w:p w14:paraId="24AA2669" w14:textId="26AC224F" w:rsidR="002A3BFF" w:rsidRDefault="002A3BFF" w:rsidP="00346BE0">
            <w:pPr>
              <w:tabs>
                <w:tab w:val="right" w:pos="3686"/>
              </w:tabs>
              <w:jc w:val="center"/>
            </w:pPr>
            <w:r>
              <w:t>Plus de 2</w:t>
            </w:r>
            <w:r w:rsidR="00B72B75">
              <w:t>0</w:t>
            </w:r>
            <w:r>
              <w:t>0 000 $</w:t>
            </w:r>
          </w:p>
        </w:tc>
        <w:tc>
          <w:tcPr>
            <w:tcW w:w="4315" w:type="dxa"/>
          </w:tcPr>
          <w:p w14:paraId="282CB469" w14:textId="4E1C8AC5" w:rsidR="002A3BFF" w:rsidRDefault="00C2316C" w:rsidP="00346BE0">
            <w:pPr>
              <w:tabs>
                <w:tab w:val="right" w:pos="3686"/>
              </w:tabs>
              <w:jc w:val="center"/>
            </w:pPr>
            <w:r>
              <w:t>20 000$ par logement (minimum 2, maximum 4</w:t>
            </w:r>
            <w:r w:rsidR="5AE2FB27">
              <w:t xml:space="preserve"> </w:t>
            </w:r>
            <w:r w:rsidR="1C9CD1B4">
              <w:t xml:space="preserve">pour les </w:t>
            </w:r>
            <w:r w:rsidR="5AE2FB27">
              <w:t>3</w:t>
            </w:r>
            <w:r w:rsidR="5D8AF7AA">
              <w:t xml:space="preserve"> </w:t>
            </w:r>
            <w:r w:rsidR="50DFEE0A">
              <w:t>½,</w:t>
            </w:r>
            <w:r w:rsidR="5AE2FB27">
              <w:t xml:space="preserve"> 4</w:t>
            </w:r>
            <w:r w:rsidR="3ECAB81E">
              <w:t xml:space="preserve"> </w:t>
            </w:r>
            <w:r w:rsidR="3A5F5A41">
              <w:t>½ et</w:t>
            </w:r>
            <w:r w:rsidR="5AE2FB27">
              <w:t xml:space="preserve"> 5</w:t>
            </w:r>
            <w:r w:rsidR="722AD0B8">
              <w:t xml:space="preserve"> </w:t>
            </w:r>
            <w:proofErr w:type="gramStart"/>
            <w:r w:rsidR="57503C6F">
              <w:t xml:space="preserve">½ </w:t>
            </w:r>
            <w:r>
              <w:t>)</w:t>
            </w:r>
            <w:proofErr w:type="gramEnd"/>
            <w:r w:rsidR="00EE1012">
              <w:t>*</w:t>
            </w:r>
          </w:p>
          <w:p w14:paraId="7DF7F3D6" w14:textId="66D5D9DA" w:rsidR="50ED3C60" w:rsidRDefault="50ED3C60" w:rsidP="50ED3C60">
            <w:pPr>
              <w:tabs>
                <w:tab w:val="right" w:pos="3686"/>
              </w:tabs>
              <w:jc w:val="center"/>
            </w:pPr>
          </w:p>
          <w:p w14:paraId="2E9052D4" w14:textId="663419DC" w:rsidR="002A3BFF" w:rsidRDefault="6D2B030E" w:rsidP="41D44BBA">
            <w:pPr>
              <w:tabs>
                <w:tab w:val="right" w:pos="3686"/>
              </w:tabs>
              <w:jc w:val="center"/>
            </w:pPr>
            <w:r>
              <w:t>1</w:t>
            </w:r>
            <w:r w:rsidR="560FE1EC">
              <w:t xml:space="preserve">0 000$ </w:t>
            </w:r>
            <w:r w:rsidR="6A5122AC">
              <w:t xml:space="preserve">par logement </w:t>
            </w:r>
            <w:r w:rsidR="560FE1EC">
              <w:t>(minimum 4</w:t>
            </w:r>
            <w:r w:rsidR="7EBCB733">
              <w:t>,</w:t>
            </w:r>
            <w:r w:rsidR="560FE1EC">
              <w:t xml:space="preserve"> max</w:t>
            </w:r>
            <w:r w:rsidR="0EBF2F55">
              <w:t>imum</w:t>
            </w:r>
            <w:r w:rsidR="560FE1EC">
              <w:t xml:space="preserve"> </w:t>
            </w:r>
            <w:r w:rsidR="28AD4C39">
              <w:t>8</w:t>
            </w:r>
            <w:r w:rsidR="560FE1EC">
              <w:t xml:space="preserve"> </w:t>
            </w:r>
            <w:r w:rsidR="6164867D">
              <w:t xml:space="preserve">pour les </w:t>
            </w:r>
            <w:r w:rsidR="560FE1EC">
              <w:t>1</w:t>
            </w:r>
            <w:r w:rsidR="38943D93">
              <w:t xml:space="preserve"> </w:t>
            </w:r>
            <w:r w:rsidR="5FD3572E">
              <w:t>½ et</w:t>
            </w:r>
            <w:r w:rsidR="560FE1EC">
              <w:t xml:space="preserve"> 2</w:t>
            </w:r>
            <w:r w:rsidR="5C79D254">
              <w:t xml:space="preserve"> </w:t>
            </w:r>
            <w:proofErr w:type="gramStart"/>
            <w:r w:rsidR="78DA52F1">
              <w:t>½</w:t>
            </w:r>
            <w:r w:rsidR="560FE1EC">
              <w:t>)</w:t>
            </w:r>
            <w:r w:rsidR="6425749A">
              <w:t>*</w:t>
            </w:r>
            <w:proofErr w:type="gramEnd"/>
          </w:p>
        </w:tc>
      </w:tr>
      <w:tr w:rsidR="002A3BFF" w14:paraId="6C0FABEE" w14:textId="77777777" w:rsidTr="50ED3C60">
        <w:tc>
          <w:tcPr>
            <w:tcW w:w="4315" w:type="dxa"/>
          </w:tcPr>
          <w:p w14:paraId="5F0B60C5" w14:textId="1FFF785A" w:rsidR="002A3BFF" w:rsidRPr="00346BE0" w:rsidRDefault="002A3BFF" w:rsidP="00346BE0">
            <w:pPr>
              <w:tabs>
                <w:tab w:val="right" w:pos="3686"/>
              </w:tabs>
              <w:jc w:val="center"/>
              <w:rPr>
                <w:b/>
                <w:bCs/>
              </w:rPr>
            </w:pPr>
            <w:r w:rsidRPr="00346BE0">
              <w:rPr>
                <w:b/>
                <w:bCs/>
              </w:rPr>
              <w:t>Coût du projet pour des chambres</w:t>
            </w:r>
          </w:p>
        </w:tc>
        <w:tc>
          <w:tcPr>
            <w:tcW w:w="4315" w:type="dxa"/>
          </w:tcPr>
          <w:p w14:paraId="528C5116" w14:textId="4EFBA64C" w:rsidR="002A3BFF" w:rsidRDefault="00346BE0" w:rsidP="00346BE0">
            <w:pPr>
              <w:tabs>
                <w:tab w:val="right" w:pos="3686"/>
              </w:tabs>
              <w:jc w:val="center"/>
            </w:pPr>
            <w:r w:rsidRPr="00346BE0">
              <w:rPr>
                <w:b/>
                <w:bCs/>
              </w:rPr>
              <w:t>Aide financière admissible</w:t>
            </w:r>
          </w:p>
        </w:tc>
      </w:tr>
      <w:tr w:rsidR="002A3BFF" w14:paraId="23BCE8E2" w14:textId="77777777" w:rsidTr="50ED3C60">
        <w:tc>
          <w:tcPr>
            <w:tcW w:w="4315" w:type="dxa"/>
          </w:tcPr>
          <w:p w14:paraId="1283F67D" w14:textId="2D3A30D5" w:rsidR="002A3BFF" w:rsidRDefault="002A3BFF" w:rsidP="00346BE0">
            <w:pPr>
              <w:tabs>
                <w:tab w:val="right" w:pos="3686"/>
              </w:tabs>
              <w:jc w:val="center"/>
            </w:pPr>
            <w:r>
              <w:t>Moins de 1</w:t>
            </w:r>
            <w:r w:rsidR="00B72B75">
              <w:t>00</w:t>
            </w:r>
            <w:r>
              <w:t> 000 $</w:t>
            </w:r>
          </w:p>
        </w:tc>
        <w:tc>
          <w:tcPr>
            <w:tcW w:w="4315" w:type="dxa"/>
          </w:tcPr>
          <w:p w14:paraId="6B93E4C9" w14:textId="1E92A304" w:rsidR="002A3BFF" w:rsidRDefault="002A3BFF" w:rsidP="00346BE0">
            <w:pPr>
              <w:tabs>
                <w:tab w:val="right" w:pos="3686"/>
              </w:tabs>
              <w:jc w:val="center"/>
            </w:pPr>
            <w:r>
              <w:t>Non Admissible</w:t>
            </w:r>
          </w:p>
        </w:tc>
      </w:tr>
      <w:tr w:rsidR="002A3BFF" w14:paraId="6FA0558E" w14:textId="77777777" w:rsidTr="50ED3C60">
        <w:tc>
          <w:tcPr>
            <w:tcW w:w="4315" w:type="dxa"/>
          </w:tcPr>
          <w:p w14:paraId="3043BBBA" w14:textId="2B3833CC" w:rsidR="002A3BFF" w:rsidRDefault="002A3BFF" w:rsidP="00346BE0">
            <w:pPr>
              <w:tabs>
                <w:tab w:val="right" w:pos="3686"/>
              </w:tabs>
              <w:jc w:val="center"/>
            </w:pPr>
            <w:r>
              <w:t xml:space="preserve">Plus de </w:t>
            </w:r>
            <w:r w:rsidR="00F67028">
              <w:t>1</w:t>
            </w:r>
            <w:r w:rsidR="00B72B75">
              <w:t>00</w:t>
            </w:r>
            <w:r>
              <w:t> 000 $</w:t>
            </w:r>
          </w:p>
        </w:tc>
        <w:tc>
          <w:tcPr>
            <w:tcW w:w="4315" w:type="dxa"/>
          </w:tcPr>
          <w:p w14:paraId="3185A88F" w14:textId="0E14A0EF" w:rsidR="002A3BFF" w:rsidRDefault="00C2316C" w:rsidP="00346BE0">
            <w:pPr>
              <w:tabs>
                <w:tab w:val="right" w:pos="3686"/>
              </w:tabs>
              <w:jc w:val="center"/>
            </w:pPr>
            <w:r>
              <w:t xml:space="preserve">2 000$ par chambre (minimum 10, maximum </w:t>
            </w:r>
            <w:proofErr w:type="gramStart"/>
            <w:r>
              <w:t>20)</w:t>
            </w:r>
            <w:r w:rsidR="00EE1012">
              <w:t>*</w:t>
            </w:r>
            <w:proofErr w:type="gramEnd"/>
          </w:p>
        </w:tc>
      </w:tr>
    </w:tbl>
    <w:p w14:paraId="4259D135" w14:textId="4EAA7D88" w:rsidR="002A3BFF" w:rsidRDefault="002A3BFF" w:rsidP="002A3BFF">
      <w:pPr>
        <w:tabs>
          <w:tab w:val="right" w:pos="3686"/>
        </w:tabs>
        <w:spacing w:after="0" w:line="240" w:lineRule="auto"/>
      </w:pPr>
    </w:p>
    <w:p w14:paraId="7D9E9B67" w14:textId="70AACEB7" w:rsidR="00C2316C" w:rsidRDefault="006B57EA" w:rsidP="002A3BFF">
      <w:pPr>
        <w:tabs>
          <w:tab w:val="right" w:pos="3686"/>
        </w:tabs>
        <w:spacing w:after="0" w:line="240" w:lineRule="auto"/>
      </w:pPr>
      <w:r>
        <w:t xml:space="preserve">* </w:t>
      </w:r>
      <w:r w:rsidR="00C2316C">
        <w:t>Il est possible de dépasser le nombre de logements ou de chambres maximum</w:t>
      </w:r>
      <w:r w:rsidR="007367FF">
        <w:t>,</w:t>
      </w:r>
      <w:r w:rsidR="00C2316C">
        <w:t xml:space="preserve"> mais l’aide financière est plafonné</w:t>
      </w:r>
      <w:r>
        <w:t>e</w:t>
      </w:r>
      <w:r w:rsidR="00C2316C">
        <w:t xml:space="preserve"> au montant correspondant au nombre de logements</w:t>
      </w:r>
      <w:r>
        <w:t xml:space="preserve"> ou de chambres maximum.</w:t>
      </w:r>
      <w:r w:rsidR="00C2316C">
        <w:t xml:space="preserve"> </w:t>
      </w:r>
    </w:p>
    <w:p w14:paraId="09EA0288" w14:textId="77777777" w:rsidR="00C2316C" w:rsidRDefault="00C2316C" w:rsidP="002A3BFF">
      <w:pPr>
        <w:tabs>
          <w:tab w:val="right" w:pos="3686"/>
        </w:tabs>
        <w:spacing w:after="0" w:line="240" w:lineRule="auto"/>
      </w:pPr>
    </w:p>
    <w:p w14:paraId="60F722ED" w14:textId="2D813F2C" w:rsidR="00D21FD2" w:rsidRPr="00EE1012" w:rsidRDefault="00F67028" w:rsidP="00AF6B30">
      <w:pPr>
        <w:pStyle w:val="Paragraphedeliste"/>
        <w:ind w:left="0"/>
        <w:jc w:val="both"/>
        <w:rPr>
          <w:i/>
          <w:iCs/>
        </w:rPr>
      </w:pPr>
      <w:r w:rsidRPr="00EE1012">
        <w:rPr>
          <w:i/>
          <w:iCs/>
        </w:rPr>
        <w:t>Contribution et taux d’aide maximal des dépenses admissibles</w:t>
      </w:r>
    </w:p>
    <w:p w14:paraId="4314B5C7" w14:textId="4F8E2589" w:rsidR="00F67028" w:rsidRPr="00EE1012" w:rsidRDefault="00F67028" w:rsidP="00AF6B30">
      <w:pPr>
        <w:pStyle w:val="Paragraphedeliste"/>
        <w:numPr>
          <w:ilvl w:val="0"/>
          <w:numId w:val="7"/>
        </w:numPr>
        <w:ind w:left="426"/>
        <w:jc w:val="both"/>
      </w:pPr>
      <w:r>
        <w:t xml:space="preserve">Pour les projets visant la construction d’unités de logement, le promoteur pourra obtenir </w:t>
      </w:r>
      <w:r w:rsidRPr="50ED3C60">
        <w:rPr>
          <w:b/>
          <w:bCs/>
        </w:rPr>
        <w:t>20 000$ par unité</w:t>
      </w:r>
      <w:r>
        <w:t xml:space="preserve"> jusqu’à un maximum de 4 unités de logement</w:t>
      </w:r>
      <w:r w:rsidR="3118A1BF">
        <w:t xml:space="preserve"> pour les </w:t>
      </w:r>
      <w:r w:rsidR="3118A1BF" w:rsidRPr="50ED3C60">
        <w:rPr>
          <w:b/>
          <w:bCs/>
        </w:rPr>
        <w:t>3 ½, 4 ½ et 5 1/2</w:t>
      </w:r>
      <w:r>
        <w:t>.</w:t>
      </w:r>
    </w:p>
    <w:p w14:paraId="60A553FC" w14:textId="659D3D3E" w:rsidR="1CB40EFE" w:rsidRDefault="1CB40EFE" w:rsidP="50ED3C60">
      <w:pPr>
        <w:pStyle w:val="Paragraphedeliste"/>
        <w:numPr>
          <w:ilvl w:val="0"/>
          <w:numId w:val="7"/>
        </w:numPr>
        <w:ind w:left="426"/>
        <w:jc w:val="both"/>
      </w:pPr>
      <w:r>
        <w:t xml:space="preserve">Pour les projets visant la construction d’unités de logement, le promoteur pourra obtenir </w:t>
      </w:r>
      <w:r w:rsidRPr="50ED3C60">
        <w:rPr>
          <w:b/>
          <w:bCs/>
        </w:rPr>
        <w:t>10 000$ par unité</w:t>
      </w:r>
      <w:r>
        <w:t xml:space="preserve"> jusqu’à un maximum de 8 unités de </w:t>
      </w:r>
      <w:r w:rsidR="7C068196">
        <w:t xml:space="preserve">logement pour les </w:t>
      </w:r>
      <w:r w:rsidR="7C068196" w:rsidRPr="50ED3C60">
        <w:rPr>
          <w:b/>
          <w:bCs/>
        </w:rPr>
        <w:t>1 ½ et 2 ½</w:t>
      </w:r>
      <w:r w:rsidR="7C068196">
        <w:t>.</w:t>
      </w:r>
    </w:p>
    <w:p w14:paraId="7295BB4B" w14:textId="2D10598D" w:rsidR="00F67028" w:rsidRPr="00EE1012" w:rsidRDefault="00F67028" w:rsidP="00AF6B30">
      <w:pPr>
        <w:pStyle w:val="Paragraphedeliste"/>
        <w:numPr>
          <w:ilvl w:val="0"/>
          <w:numId w:val="7"/>
        </w:numPr>
        <w:ind w:left="426"/>
        <w:jc w:val="both"/>
      </w:pPr>
      <w:r>
        <w:t xml:space="preserve">Pour les projets visant la construction de chambres, le promoteur pourra obtenir </w:t>
      </w:r>
      <w:r w:rsidRPr="50ED3C60">
        <w:rPr>
          <w:b/>
          <w:bCs/>
        </w:rPr>
        <w:t>2 000$ par chambre</w:t>
      </w:r>
      <w:r>
        <w:t xml:space="preserve"> jusqu’à un maximum de 20 chambres.</w:t>
      </w:r>
    </w:p>
    <w:p w14:paraId="65A09662" w14:textId="77777777" w:rsidR="00F67028" w:rsidRDefault="00F67028" w:rsidP="00AF6B30">
      <w:pPr>
        <w:pStyle w:val="Paragraphedeliste"/>
        <w:ind w:left="426"/>
        <w:jc w:val="both"/>
      </w:pPr>
    </w:p>
    <w:p w14:paraId="1201F16F" w14:textId="544B3936" w:rsidR="00F67028" w:rsidRDefault="00F67028" w:rsidP="00AF6B30">
      <w:pPr>
        <w:pStyle w:val="Paragraphedeliste"/>
        <w:ind w:left="0"/>
        <w:jc w:val="both"/>
      </w:pPr>
      <w:r>
        <w:t>- Entreprise privée = 50% des dépenses admissibles.</w:t>
      </w:r>
    </w:p>
    <w:p w14:paraId="52EFE085" w14:textId="0755A56D" w:rsidR="00F67028" w:rsidRDefault="00F67028" w:rsidP="00AF6B30">
      <w:pPr>
        <w:pStyle w:val="Paragraphedeliste"/>
        <w:ind w:left="0"/>
        <w:jc w:val="both"/>
      </w:pPr>
      <w:r>
        <w:t>- Autres bénéficiaires admissibles = 80% des dépenses admissibles.</w:t>
      </w:r>
    </w:p>
    <w:p w14:paraId="7BB7F832" w14:textId="5BB99FCE" w:rsidR="00346BE0" w:rsidRDefault="00346BE0" w:rsidP="00AF6B30">
      <w:pPr>
        <w:pStyle w:val="Paragraphedeliste"/>
        <w:ind w:left="0"/>
        <w:jc w:val="both"/>
      </w:pPr>
    </w:p>
    <w:p w14:paraId="7B349599" w14:textId="31871DE9" w:rsidR="00346BE0" w:rsidRDefault="00346BE0" w:rsidP="00AF6B30">
      <w:pPr>
        <w:pStyle w:val="Paragraphedeliste"/>
        <w:ind w:left="0"/>
        <w:jc w:val="both"/>
        <w:rPr>
          <w:i/>
          <w:iCs/>
        </w:rPr>
      </w:pPr>
      <w:r w:rsidRPr="00346BE0">
        <w:rPr>
          <w:i/>
          <w:iCs/>
        </w:rPr>
        <w:t>Travaux de construction</w:t>
      </w:r>
    </w:p>
    <w:p w14:paraId="27933A14" w14:textId="637D0A87" w:rsidR="00346BE0" w:rsidRDefault="00346BE0" w:rsidP="00AF6B30">
      <w:pPr>
        <w:pStyle w:val="Paragraphedeliste"/>
        <w:ind w:left="0"/>
        <w:jc w:val="both"/>
      </w:pPr>
      <w:r>
        <w:t>Lorsque le projet vise à financer l’exécution de travaux de construction confiés à un tiers, l’organisme admissible à une aide financière dans le cadre du volet 1, à l’exception d’une entreprise privée, doit suivre les dispositions prévues à la Loi sur les contrats des organismes publics (RLRQ, chapitre C-65.1, article 23). Pour les organismes municipaux, les organismes du milieu de l’éducation ou les organismes mandatés par le milieu municipal, les contrats par appel d’offre</w:t>
      </w:r>
      <w:r w:rsidR="009C253F">
        <w:t>s</w:t>
      </w:r>
      <w:r>
        <w:t xml:space="preserve"> public doivent être ouvert</w:t>
      </w:r>
      <w:r w:rsidR="009C253F">
        <w:t>s</w:t>
      </w:r>
      <w:r>
        <w:t xml:space="preserve"> aux accords de libéralisation.</w:t>
      </w:r>
    </w:p>
    <w:p w14:paraId="468F0688" w14:textId="23139A37" w:rsidR="00346BE0" w:rsidRDefault="00346BE0" w:rsidP="00AF6B30">
      <w:pPr>
        <w:pStyle w:val="Paragraphedeliste"/>
        <w:ind w:left="0"/>
        <w:jc w:val="both"/>
      </w:pPr>
      <w:r>
        <w:lastRenderedPageBreak/>
        <w:t>Un appel d’offres public n’est pas requis, sur l’avis de la ministre, lorsque, en raison d’une situation d</w:t>
      </w:r>
      <w:r w:rsidR="0095024D">
        <w:t>’</w:t>
      </w:r>
      <w:r>
        <w:t>urgence, où la sécurité des personnes ou des biens est en cause ou lorsqu</w:t>
      </w:r>
      <w:r w:rsidR="0095024D">
        <w:t>’un seul contractant est possible en raison d’une garantie, d’un droit de propriété ou d’un droit exclusif.</w:t>
      </w:r>
    </w:p>
    <w:p w14:paraId="42100493" w14:textId="65D34689" w:rsidR="0095024D" w:rsidRDefault="0095024D" w:rsidP="00AF6B30">
      <w:pPr>
        <w:pStyle w:val="Paragraphedeliste"/>
        <w:ind w:left="0"/>
        <w:jc w:val="both"/>
      </w:pPr>
      <w:r>
        <w:t>Lorsque les règles d’adjudication des contrats de construction d’un organisme admissible au programme sont plus restrictives que les présentes règles, l’organisme doit appliquer ses propres règles.</w:t>
      </w:r>
    </w:p>
    <w:p w14:paraId="7545D899" w14:textId="139355D4" w:rsidR="0095024D" w:rsidRDefault="0095024D" w:rsidP="00AF6B30">
      <w:pPr>
        <w:pStyle w:val="Paragraphedeliste"/>
        <w:ind w:left="0"/>
        <w:jc w:val="both"/>
      </w:pPr>
    </w:p>
    <w:p w14:paraId="0EE5A202" w14:textId="77777777" w:rsidR="000904AA" w:rsidRDefault="000904AA" w:rsidP="00AF6B30">
      <w:pPr>
        <w:pStyle w:val="Paragraphedeliste"/>
        <w:ind w:left="0"/>
        <w:jc w:val="both"/>
        <w:rPr>
          <w:i/>
          <w:iCs/>
        </w:rPr>
      </w:pPr>
    </w:p>
    <w:p w14:paraId="771DFE44" w14:textId="77777777" w:rsidR="000904AA" w:rsidRDefault="000904AA" w:rsidP="00AF6B30">
      <w:pPr>
        <w:pStyle w:val="Paragraphedeliste"/>
        <w:ind w:left="0"/>
        <w:jc w:val="both"/>
        <w:rPr>
          <w:i/>
          <w:iCs/>
        </w:rPr>
      </w:pPr>
    </w:p>
    <w:p w14:paraId="16505D64" w14:textId="1A84E3A5" w:rsidR="0095024D" w:rsidRDefault="0095024D" w:rsidP="00AF6B30">
      <w:pPr>
        <w:pStyle w:val="Paragraphedeliste"/>
        <w:ind w:left="0"/>
        <w:jc w:val="both"/>
        <w:rPr>
          <w:i/>
          <w:iCs/>
        </w:rPr>
      </w:pPr>
      <w:r w:rsidRPr="0095024D">
        <w:rPr>
          <w:i/>
          <w:iCs/>
        </w:rPr>
        <w:t>Durée de l’aide</w:t>
      </w:r>
    </w:p>
    <w:p w14:paraId="3E9B8DA9" w14:textId="09EDAB30" w:rsidR="0095024D" w:rsidRDefault="0063400A" w:rsidP="00AF6B30">
      <w:pPr>
        <w:pStyle w:val="Paragraphedeliste"/>
        <w:ind w:left="0"/>
        <w:jc w:val="both"/>
      </w:pPr>
      <w:r>
        <w:t>Un projet ne peut être financ</w:t>
      </w:r>
      <w:r w:rsidR="009C253F">
        <w:t>é</w:t>
      </w:r>
      <w:r>
        <w:t xml:space="preserve"> sur plus de cinq années à partir de son année d’acceptation.</w:t>
      </w:r>
    </w:p>
    <w:p w14:paraId="16AA1F76" w14:textId="1785AE90" w:rsidR="0063400A" w:rsidRDefault="0063400A" w:rsidP="00AF6B30">
      <w:pPr>
        <w:pStyle w:val="Paragraphedeliste"/>
        <w:ind w:left="0"/>
        <w:jc w:val="both"/>
      </w:pPr>
    </w:p>
    <w:p w14:paraId="7E8682BB" w14:textId="08E648BB" w:rsidR="0063400A" w:rsidRDefault="0063400A" w:rsidP="00AF6B30">
      <w:pPr>
        <w:pStyle w:val="Paragraphedeliste"/>
        <w:ind w:left="0"/>
        <w:jc w:val="both"/>
        <w:rPr>
          <w:i/>
          <w:iCs/>
        </w:rPr>
      </w:pPr>
      <w:r>
        <w:rPr>
          <w:i/>
          <w:iCs/>
        </w:rPr>
        <w:t>Dépôt des demandes d’aide</w:t>
      </w:r>
    </w:p>
    <w:p w14:paraId="0580E469" w14:textId="3CC745A5" w:rsidR="00875BBC" w:rsidRDefault="00875BBC" w:rsidP="00AF6B30">
      <w:pPr>
        <w:pStyle w:val="Paragraphedeliste"/>
        <w:ind w:left="0"/>
        <w:jc w:val="both"/>
        <w:rPr>
          <w:i/>
          <w:iCs/>
        </w:rPr>
      </w:pPr>
    </w:p>
    <w:p w14:paraId="25942792" w14:textId="35E1F7B7" w:rsidR="0063400A" w:rsidRDefault="0063400A" w:rsidP="00AF6B30">
      <w:pPr>
        <w:pStyle w:val="Paragraphedeliste"/>
        <w:ind w:left="0"/>
        <w:jc w:val="both"/>
      </w:pPr>
      <w:r>
        <w:t>Pour que la demande soit étudiée, l’entreprise ou l’organisme doit :</w:t>
      </w:r>
    </w:p>
    <w:p w14:paraId="38E8F69B" w14:textId="5C496AF4" w:rsidR="0063400A" w:rsidRDefault="0063400A" w:rsidP="00AF6B30">
      <w:pPr>
        <w:pStyle w:val="Paragraphedeliste"/>
        <w:ind w:left="0"/>
        <w:jc w:val="both"/>
      </w:pPr>
    </w:p>
    <w:p w14:paraId="0798F9E5" w14:textId="0C6E5734" w:rsidR="0063400A" w:rsidRDefault="0063400A" w:rsidP="00AF6B30">
      <w:pPr>
        <w:pStyle w:val="Paragraphedeliste"/>
        <w:numPr>
          <w:ilvl w:val="0"/>
          <w:numId w:val="8"/>
        </w:numPr>
        <w:ind w:left="426"/>
        <w:jc w:val="both"/>
      </w:pPr>
      <w:r>
        <w:t>Rencontrer un conseiller(ère) en développement de la MRC de Témiscouata afin de s’assurer que le projet réponde bien aux critères locaux et valider l’admissibilité de la demande;</w:t>
      </w:r>
    </w:p>
    <w:p w14:paraId="519056FD" w14:textId="3F23E1BE" w:rsidR="0063400A" w:rsidRDefault="0063400A" w:rsidP="00AF6B30">
      <w:pPr>
        <w:pStyle w:val="Paragraphedeliste"/>
        <w:numPr>
          <w:ilvl w:val="0"/>
          <w:numId w:val="8"/>
        </w:numPr>
        <w:ind w:left="426"/>
        <w:jc w:val="both"/>
      </w:pPr>
      <w:r>
        <w:t>Respecter les modalités de dépôt de projets établies par le comité régional de sélection, en sus des conditions énoncées dans la section « projets admissibles »;</w:t>
      </w:r>
    </w:p>
    <w:p w14:paraId="18AADA90" w14:textId="30271158" w:rsidR="0063400A" w:rsidRDefault="0063400A" w:rsidP="00AF6B30">
      <w:pPr>
        <w:pStyle w:val="Paragraphedeliste"/>
        <w:numPr>
          <w:ilvl w:val="0"/>
          <w:numId w:val="8"/>
        </w:numPr>
        <w:ind w:left="426"/>
        <w:jc w:val="both"/>
      </w:pPr>
      <w:r>
        <w:t>Produire une demande complète et la transmettre à la direction régionale du ministère des Affaires municipales et de l’Habitation par voie électronique. Consultez le site Web du Ministère pour avoir toutes les informations sur le dépôt d’une demande :</w:t>
      </w:r>
    </w:p>
    <w:p w14:paraId="5ECD110E" w14:textId="14FB74B1" w:rsidR="0063400A" w:rsidRDefault="00000000" w:rsidP="00AF6B30">
      <w:pPr>
        <w:pStyle w:val="Paragraphedeliste"/>
        <w:ind w:left="426"/>
        <w:jc w:val="both"/>
      </w:pPr>
      <w:hyperlink r:id="rId11" w:history="1">
        <w:r w:rsidR="0063400A" w:rsidRPr="00F8141A">
          <w:rPr>
            <w:rStyle w:val="Lienhypertexte"/>
          </w:rPr>
          <w:t>https://www.mamh.gouv.qc.ca/developpement-territorial/fonds-et-programmes/fonds-regions-et-ruralite-frr/volet-1-soutien-au-rayonnement-des-regions/faire-une-demande/</w:t>
        </w:r>
      </w:hyperlink>
      <w:r w:rsidR="0019002C">
        <w:rPr>
          <w:rStyle w:val="Lienhypertexte"/>
        </w:rPr>
        <w:t>.</w:t>
      </w:r>
    </w:p>
    <w:p w14:paraId="5D6CC4C8" w14:textId="77297B0A" w:rsidR="0063400A" w:rsidRDefault="00C2316C" w:rsidP="00AF6B30">
      <w:pPr>
        <w:pStyle w:val="Paragraphedeliste"/>
        <w:numPr>
          <w:ilvl w:val="0"/>
          <w:numId w:val="8"/>
        </w:numPr>
        <w:ind w:left="426"/>
        <w:jc w:val="both"/>
      </w:pPr>
      <w:r>
        <w:t>F</w:t>
      </w:r>
      <w:r w:rsidR="0063400A">
        <w:t>aire la démonstration du besoin d’un recours au volet 1 – Soutien au rayonnement des régions du FRR et fournir au Ministère les renseignements requis pour éclairer la décision du comité régional de sélection de projets.</w:t>
      </w:r>
    </w:p>
    <w:p w14:paraId="5271B4FE" w14:textId="4DC3FD70" w:rsidR="009C253F" w:rsidRDefault="009C253F" w:rsidP="00AF6B30">
      <w:pPr>
        <w:jc w:val="both"/>
      </w:pPr>
      <w:r>
        <w:t>L’organisme peut fournir tout autre document jugé pertinent appuyant sa demande.</w:t>
      </w:r>
    </w:p>
    <w:p w14:paraId="5ED7E8FF" w14:textId="77777777" w:rsidR="001F33AF" w:rsidRDefault="001F33AF" w:rsidP="00AF6B30">
      <w:pPr>
        <w:jc w:val="both"/>
        <w:rPr>
          <w:i/>
          <w:iCs/>
        </w:rPr>
      </w:pPr>
    </w:p>
    <w:p w14:paraId="0303B0E5" w14:textId="72DE8D19" w:rsidR="009C253F" w:rsidRDefault="009C253F" w:rsidP="00AF6B30">
      <w:pPr>
        <w:jc w:val="both"/>
        <w:rPr>
          <w:i/>
          <w:iCs/>
        </w:rPr>
      </w:pPr>
      <w:r>
        <w:rPr>
          <w:i/>
          <w:iCs/>
        </w:rPr>
        <w:t>Décision</w:t>
      </w:r>
    </w:p>
    <w:p w14:paraId="78D9667B" w14:textId="22F40F69" w:rsidR="009C253F" w:rsidRDefault="009C253F" w:rsidP="00AF6B30">
      <w:pPr>
        <w:jc w:val="both"/>
      </w:pPr>
      <w:r>
        <w:t xml:space="preserve">Les demandeurs d’aide dont les projets seront retenus recevront </w:t>
      </w:r>
      <w:r w:rsidRPr="007367FF">
        <w:t>une</w:t>
      </w:r>
      <w:r w:rsidR="00C2316C" w:rsidRPr="007367FF">
        <w:t xml:space="preserve"> lettre d’annonce de la part du Ministère et</w:t>
      </w:r>
      <w:r w:rsidRPr="007367FF">
        <w:t xml:space="preserve"> </w:t>
      </w:r>
      <w:r w:rsidR="00C2316C" w:rsidRPr="007367FF">
        <w:t>devront signer un protocole d’entente.</w:t>
      </w:r>
    </w:p>
    <w:p w14:paraId="07FFF728" w14:textId="77777777" w:rsidR="00EE1012" w:rsidRDefault="00EE1012" w:rsidP="00AF6B30">
      <w:pPr>
        <w:jc w:val="both"/>
      </w:pPr>
    </w:p>
    <w:p w14:paraId="65831822" w14:textId="7141C7C9" w:rsidR="009C253F" w:rsidRDefault="009C253F" w:rsidP="00AF6B30">
      <w:pPr>
        <w:jc w:val="both"/>
      </w:pPr>
    </w:p>
    <w:p w14:paraId="039A5865" w14:textId="7B3D8392" w:rsidR="009C253F" w:rsidRPr="009C253F" w:rsidRDefault="009C253F" w:rsidP="00AF6B30">
      <w:pPr>
        <w:jc w:val="both"/>
      </w:pPr>
      <w:r>
        <w:t>Les demandeurs d’aide financière dont les projets ne seront pas retenus seront également informés par écrit par le Ministère.</w:t>
      </w:r>
    </w:p>
    <w:p w14:paraId="0C6E5AE6" w14:textId="77777777" w:rsidR="0063400A" w:rsidRDefault="0063400A" w:rsidP="0063400A">
      <w:pPr>
        <w:pStyle w:val="Paragraphedeliste"/>
        <w:ind w:left="708"/>
      </w:pPr>
    </w:p>
    <w:p w14:paraId="1EFD0D36" w14:textId="6B43727C" w:rsidR="0063400A" w:rsidRDefault="0063400A" w:rsidP="0063400A">
      <w:pPr>
        <w:pStyle w:val="Paragraphedeliste"/>
        <w:ind w:left="708"/>
      </w:pPr>
    </w:p>
    <w:p w14:paraId="158BE5A0" w14:textId="77777777" w:rsidR="0063400A" w:rsidRDefault="0063400A" w:rsidP="0063400A"/>
    <w:p w14:paraId="7A418F47" w14:textId="77777777" w:rsidR="00346BE0" w:rsidRPr="00F67028" w:rsidRDefault="00346BE0" w:rsidP="00F67028">
      <w:pPr>
        <w:pStyle w:val="Paragraphedeliste"/>
        <w:ind w:left="0"/>
      </w:pPr>
    </w:p>
    <w:sectPr w:rsidR="00346BE0" w:rsidRPr="00F67028">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5E09" w14:textId="77777777" w:rsidR="00742427" w:rsidRDefault="00742427" w:rsidP="007E73F8">
      <w:pPr>
        <w:spacing w:after="0" w:line="240" w:lineRule="auto"/>
      </w:pPr>
      <w:r>
        <w:separator/>
      </w:r>
    </w:p>
  </w:endnote>
  <w:endnote w:type="continuationSeparator" w:id="0">
    <w:p w14:paraId="22EB1982" w14:textId="77777777" w:rsidR="00742427" w:rsidRDefault="00742427" w:rsidP="007E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FA9" w14:textId="77777777" w:rsidR="007E73F8" w:rsidRDefault="007E73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7AEA" w14:textId="77777777" w:rsidR="007E73F8" w:rsidRDefault="007E73F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8F6A" w14:textId="77777777" w:rsidR="007E73F8" w:rsidRDefault="007E73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97B1" w14:textId="77777777" w:rsidR="00742427" w:rsidRDefault="00742427" w:rsidP="007E73F8">
      <w:pPr>
        <w:spacing w:after="0" w:line="240" w:lineRule="auto"/>
      </w:pPr>
      <w:r>
        <w:separator/>
      </w:r>
    </w:p>
  </w:footnote>
  <w:footnote w:type="continuationSeparator" w:id="0">
    <w:p w14:paraId="573DE91D" w14:textId="77777777" w:rsidR="00742427" w:rsidRDefault="00742427" w:rsidP="007E7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3436" w14:textId="762B63B5" w:rsidR="007E73F8" w:rsidRDefault="007E73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0F19" w14:textId="799D09EA" w:rsidR="007E73F8" w:rsidRDefault="007E73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10EA" w14:textId="1D9848BE" w:rsidR="007E73F8" w:rsidRDefault="007E73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2F6"/>
    <w:multiLevelType w:val="hybridMultilevel"/>
    <w:tmpl w:val="A082099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0DA5616"/>
    <w:multiLevelType w:val="hybridMultilevel"/>
    <w:tmpl w:val="B568D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AF182D"/>
    <w:multiLevelType w:val="hybridMultilevel"/>
    <w:tmpl w:val="33E8D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A93804"/>
    <w:multiLevelType w:val="hybridMultilevel"/>
    <w:tmpl w:val="7DC204F0"/>
    <w:lvl w:ilvl="0" w:tplc="0C0C0017">
      <w:start w:val="1"/>
      <w:numFmt w:val="lowerLetter"/>
      <w:lvlText w:val="%1)"/>
      <w:lvlJc w:val="left"/>
      <w:pPr>
        <w:ind w:left="1211" w:hanging="360"/>
      </w:p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4" w15:restartNumberingAfterBreak="0">
    <w:nsid w:val="20675330"/>
    <w:multiLevelType w:val="hybridMultilevel"/>
    <w:tmpl w:val="4C50F9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E81C69"/>
    <w:multiLevelType w:val="hybridMultilevel"/>
    <w:tmpl w:val="5D2605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F755A03"/>
    <w:multiLevelType w:val="hybridMultilevel"/>
    <w:tmpl w:val="E78430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4C1B52"/>
    <w:multiLevelType w:val="hybridMultilevel"/>
    <w:tmpl w:val="42147A94"/>
    <w:lvl w:ilvl="0" w:tplc="706AF1E4">
      <w:start w:val="4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A967D7E"/>
    <w:multiLevelType w:val="hybridMultilevel"/>
    <w:tmpl w:val="30AA32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4A47B94"/>
    <w:multiLevelType w:val="hybridMultilevel"/>
    <w:tmpl w:val="9B94E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74364848">
    <w:abstractNumId w:val="6"/>
  </w:num>
  <w:num w:numId="2" w16cid:durableId="1514392">
    <w:abstractNumId w:val="2"/>
  </w:num>
  <w:num w:numId="3" w16cid:durableId="162553040">
    <w:abstractNumId w:val="8"/>
  </w:num>
  <w:num w:numId="4" w16cid:durableId="1321735259">
    <w:abstractNumId w:val="1"/>
  </w:num>
  <w:num w:numId="5" w16cid:durableId="373426442">
    <w:abstractNumId w:val="4"/>
  </w:num>
  <w:num w:numId="6" w16cid:durableId="1085343228">
    <w:abstractNumId w:val="7"/>
  </w:num>
  <w:num w:numId="7" w16cid:durableId="1657414240">
    <w:abstractNumId w:val="9"/>
  </w:num>
  <w:num w:numId="8" w16cid:durableId="872184580">
    <w:abstractNumId w:val="0"/>
  </w:num>
  <w:num w:numId="9" w16cid:durableId="790050923">
    <w:abstractNumId w:val="3"/>
  </w:num>
  <w:num w:numId="10" w16cid:durableId="2119568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D5"/>
    <w:rsid w:val="000904AA"/>
    <w:rsid w:val="000A5270"/>
    <w:rsid w:val="0019002C"/>
    <w:rsid w:val="001F33AF"/>
    <w:rsid w:val="002147A4"/>
    <w:rsid w:val="002A3BFF"/>
    <w:rsid w:val="00311486"/>
    <w:rsid w:val="003154E6"/>
    <w:rsid w:val="00346BE0"/>
    <w:rsid w:val="00471DB8"/>
    <w:rsid w:val="004A0D49"/>
    <w:rsid w:val="00521935"/>
    <w:rsid w:val="0052381F"/>
    <w:rsid w:val="005425D9"/>
    <w:rsid w:val="0063400A"/>
    <w:rsid w:val="00685FE6"/>
    <w:rsid w:val="006B57EA"/>
    <w:rsid w:val="006D702D"/>
    <w:rsid w:val="007367FF"/>
    <w:rsid w:val="00742427"/>
    <w:rsid w:val="00770CC6"/>
    <w:rsid w:val="007E73F8"/>
    <w:rsid w:val="00826628"/>
    <w:rsid w:val="00875BBC"/>
    <w:rsid w:val="0095024D"/>
    <w:rsid w:val="009C253F"/>
    <w:rsid w:val="00A226F4"/>
    <w:rsid w:val="00AF6B30"/>
    <w:rsid w:val="00B12861"/>
    <w:rsid w:val="00B72B75"/>
    <w:rsid w:val="00B845D4"/>
    <w:rsid w:val="00BC5E48"/>
    <w:rsid w:val="00C2316C"/>
    <w:rsid w:val="00C52FD5"/>
    <w:rsid w:val="00CE01AD"/>
    <w:rsid w:val="00D21FD2"/>
    <w:rsid w:val="00D50E71"/>
    <w:rsid w:val="00D6500D"/>
    <w:rsid w:val="00DC54D3"/>
    <w:rsid w:val="00EE1012"/>
    <w:rsid w:val="00F57FFB"/>
    <w:rsid w:val="00F64FB7"/>
    <w:rsid w:val="00F67028"/>
    <w:rsid w:val="0415D7D0"/>
    <w:rsid w:val="060E6AFF"/>
    <w:rsid w:val="09460BC1"/>
    <w:rsid w:val="098E84EC"/>
    <w:rsid w:val="09F83C12"/>
    <w:rsid w:val="0EBF2F55"/>
    <w:rsid w:val="15718C5F"/>
    <w:rsid w:val="162A3F59"/>
    <w:rsid w:val="17059B12"/>
    <w:rsid w:val="1C9CD1B4"/>
    <w:rsid w:val="1CB40EFE"/>
    <w:rsid w:val="22B00D44"/>
    <w:rsid w:val="22CCE7E8"/>
    <w:rsid w:val="230F91E3"/>
    <w:rsid w:val="28AD4C39"/>
    <w:rsid w:val="297718B2"/>
    <w:rsid w:val="2CA42D4A"/>
    <w:rsid w:val="2CAEB974"/>
    <w:rsid w:val="3118A1BF"/>
    <w:rsid w:val="31822A97"/>
    <w:rsid w:val="38943D93"/>
    <w:rsid w:val="3A5F5A41"/>
    <w:rsid w:val="3CCCCAC4"/>
    <w:rsid w:val="3ECAB81E"/>
    <w:rsid w:val="40046B86"/>
    <w:rsid w:val="400B4719"/>
    <w:rsid w:val="41D44BBA"/>
    <w:rsid w:val="43288855"/>
    <w:rsid w:val="4570F29E"/>
    <w:rsid w:val="48326D2E"/>
    <w:rsid w:val="4E935E5D"/>
    <w:rsid w:val="50DFEE0A"/>
    <w:rsid w:val="50ED3C60"/>
    <w:rsid w:val="51491FB1"/>
    <w:rsid w:val="560FE1EC"/>
    <w:rsid w:val="57503C6F"/>
    <w:rsid w:val="5AE2FB27"/>
    <w:rsid w:val="5C79D254"/>
    <w:rsid w:val="5D8AF7AA"/>
    <w:rsid w:val="5FD3572E"/>
    <w:rsid w:val="60CA8304"/>
    <w:rsid w:val="610B4DB0"/>
    <w:rsid w:val="6164867D"/>
    <w:rsid w:val="6425749A"/>
    <w:rsid w:val="662CAAF6"/>
    <w:rsid w:val="6A0A2288"/>
    <w:rsid w:val="6A5122AC"/>
    <w:rsid w:val="6D2B030E"/>
    <w:rsid w:val="722AD0B8"/>
    <w:rsid w:val="733C4F0A"/>
    <w:rsid w:val="75F059AE"/>
    <w:rsid w:val="76CF7D33"/>
    <w:rsid w:val="78DA52F1"/>
    <w:rsid w:val="7BA2EE56"/>
    <w:rsid w:val="7C068196"/>
    <w:rsid w:val="7D3EBEB7"/>
    <w:rsid w:val="7EBCB7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C912"/>
  <w15:chartTrackingRefBased/>
  <w15:docId w15:val="{F7AF054E-C6F1-47D6-9662-2061E790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3F8"/>
    <w:pPr>
      <w:ind w:left="720"/>
      <w:contextualSpacing/>
    </w:pPr>
  </w:style>
  <w:style w:type="paragraph" w:styleId="En-tte">
    <w:name w:val="header"/>
    <w:basedOn w:val="Normal"/>
    <w:link w:val="En-tteCar"/>
    <w:uiPriority w:val="99"/>
    <w:unhideWhenUsed/>
    <w:rsid w:val="007E73F8"/>
    <w:pPr>
      <w:tabs>
        <w:tab w:val="center" w:pos="4320"/>
        <w:tab w:val="right" w:pos="8640"/>
      </w:tabs>
      <w:spacing w:after="0" w:line="240" w:lineRule="auto"/>
    </w:pPr>
  </w:style>
  <w:style w:type="character" w:customStyle="1" w:styleId="En-tteCar">
    <w:name w:val="En-tête Car"/>
    <w:basedOn w:val="Policepardfaut"/>
    <w:link w:val="En-tte"/>
    <w:uiPriority w:val="99"/>
    <w:rsid w:val="007E73F8"/>
  </w:style>
  <w:style w:type="paragraph" w:styleId="Pieddepage">
    <w:name w:val="footer"/>
    <w:basedOn w:val="Normal"/>
    <w:link w:val="PieddepageCar"/>
    <w:uiPriority w:val="99"/>
    <w:unhideWhenUsed/>
    <w:rsid w:val="007E73F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E73F8"/>
  </w:style>
  <w:style w:type="table" w:styleId="Grilledutableau">
    <w:name w:val="Table Grid"/>
    <w:basedOn w:val="TableauNormal"/>
    <w:uiPriority w:val="39"/>
    <w:rsid w:val="002A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3400A"/>
    <w:rPr>
      <w:color w:val="0563C1" w:themeColor="hyperlink"/>
      <w:u w:val="single"/>
    </w:rPr>
  </w:style>
  <w:style w:type="character" w:styleId="Mentionnonrsolue">
    <w:name w:val="Unresolved Mention"/>
    <w:basedOn w:val="Policepardfaut"/>
    <w:uiPriority w:val="99"/>
    <w:semiHidden/>
    <w:unhideWhenUsed/>
    <w:rsid w:val="0063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mh.gouv.qc.ca/developpement-territorial/fonds-et-programmes/fonds-regions-et-ruralite-frr/volet-1-soutien-au-rayonnement-des-regions/faire-une-deman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C1B663D492C4B975DAE9056AF929C" ma:contentTypeVersion="15" ma:contentTypeDescription="Crée un document." ma:contentTypeScope="" ma:versionID="2785b22fd5a2c29f81f4f33ecd7be79d">
  <xsd:schema xmlns:xsd="http://www.w3.org/2001/XMLSchema" xmlns:xs="http://www.w3.org/2001/XMLSchema" xmlns:p="http://schemas.microsoft.com/office/2006/metadata/properties" xmlns:ns2="86acbd2b-6d65-4bcf-bfaf-32b7b3a6d530" xmlns:ns3="54a8cee8-9eac-4de3-a570-7cac38b0ea1c" targetNamespace="http://schemas.microsoft.com/office/2006/metadata/properties" ma:root="true" ma:fieldsID="bb0e499bff4d874c86b3a65e6a4e8890" ns2:_="" ns3:_="">
    <xsd:import namespace="86acbd2b-6d65-4bcf-bfaf-32b7b3a6d530"/>
    <xsd:import namespace="54a8cee8-9eac-4de3-a570-7cac38b0ea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cbd2b-6d65-4bcf-bfaf-32b7b3a6d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8d53c73-4750-4fec-aaa1-278f341992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a8cee8-9eac-4de3-a570-7cac38b0ea1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a0cbd67-b48a-4dcd-984d-1e96d0851fe7}" ma:internalName="TaxCatchAll" ma:showField="CatchAllData" ma:web="54a8cee8-9eac-4de3-a570-7cac38b0e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4a8cee8-9eac-4de3-a570-7cac38b0ea1c" xsi:nil="true"/>
    <lcf76f155ced4ddcb4097134ff3c332f xmlns="86acbd2b-6d65-4bcf-bfaf-32b7b3a6d5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656FA-FBDD-4766-AA3F-CA0A65C8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cbd2b-6d65-4bcf-bfaf-32b7b3a6d530"/>
    <ds:schemaRef ds:uri="54a8cee8-9eac-4de3-a570-7cac38b0e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16003-BCBD-480B-9ECD-AA83475FDE16}">
  <ds:schemaRefs>
    <ds:schemaRef ds:uri="http://schemas.openxmlformats.org/officeDocument/2006/bibliography"/>
  </ds:schemaRefs>
</ds:datastoreItem>
</file>

<file path=customXml/itemProps3.xml><?xml version="1.0" encoding="utf-8"?>
<ds:datastoreItem xmlns:ds="http://schemas.openxmlformats.org/officeDocument/2006/customXml" ds:itemID="{54E2A95B-EC22-4C38-BE6A-C184450A54FF}">
  <ds:schemaRefs>
    <ds:schemaRef ds:uri="http://schemas.microsoft.com/office/2006/metadata/properties"/>
    <ds:schemaRef ds:uri="http://schemas.microsoft.com/office/infopath/2007/PartnerControls"/>
    <ds:schemaRef ds:uri="54a8cee8-9eac-4de3-a570-7cac38b0ea1c"/>
    <ds:schemaRef ds:uri="86acbd2b-6d65-4bcf-bfaf-32b7b3a6d530"/>
  </ds:schemaRefs>
</ds:datastoreItem>
</file>

<file path=customXml/itemProps4.xml><?xml version="1.0" encoding="utf-8"?>
<ds:datastoreItem xmlns:ds="http://schemas.openxmlformats.org/officeDocument/2006/customXml" ds:itemID="{AD12D0B2-A636-4BD2-BF86-B34445E4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6958</Characters>
  <Application>Microsoft Office Word</Application>
  <DocSecurity>0</DocSecurity>
  <Lines>57</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Murray</dc:creator>
  <cp:keywords/>
  <dc:description/>
  <cp:lastModifiedBy>Claudine Boucher</cp:lastModifiedBy>
  <cp:revision>2</cp:revision>
  <dcterms:created xsi:type="dcterms:W3CDTF">2023-01-13T15:31:00Z</dcterms:created>
  <dcterms:modified xsi:type="dcterms:W3CDTF">2023-01-13T15:31:00Z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0x010100E4CC1B663D492C4B975DAE9056AF929C</vt:lpwstr>
  </property>
  <property fmtid="{D5CDD505-2E9C-101B-9397-08002B2CF9AE}" pid="3" name="MediaServiceImageTags">
    <vt:lpwstr/>
  </property>
</Properties>
</file>